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41E50" w14:textId="1777CB7B" w:rsidR="00320EEE" w:rsidRPr="00A263CD" w:rsidRDefault="00320EEE" w:rsidP="00320EEE">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#1</w:t>
      </w:r>
      <w:r w:rsidR="001878F0">
        <w:rPr>
          <w:rFonts w:cs="Arial" w:hint="eastAsia"/>
          <w:b/>
          <w:sz w:val="22"/>
          <w:lang w:val="en-US"/>
        </w:rPr>
        <w:t>30</w:t>
      </w:r>
      <w:r w:rsidRPr="00A263CD">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8B6FCA">
        <w:rPr>
          <w:rFonts w:cs="Arial"/>
          <w:b/>
          <w:sz w:val="22"/>
          <w:lang w:val="en-US" w:eastAsia="en-US"/>
        </w:rPr>
        <w:tab/>
      </w:r>
      <w:r w:rsidR="001878F0" w:rsidRPr="001878F0">
        <w:rPr>
          <w:rFonts w:cs="Arial"/>
          <w:b/>
          <w:sz w:val="22"/>
          <w:lang w:val="en-US" w:eastAsia="en-US"/>
        </w:rPr>
        <w:t>R2-2504647</w:t>
      </w:r>
    </w:p>
    <w:p w14:paraId="3F17F203" w14:textId="3FBA7C1A" w:rsidR="00FB3C9D" w:rsidRDefault="00320EEE">
      <w:pPr>
        <w:tabs>
          <w:tab w:val="left" w:pos="1701"/>
          <w:tab w:val="right" w:pos="9639"/>
        </w:tabs>
        <w:spacing w:after="0"/>
        <w:rPr>
          <w:rFonts w:cs="Arial"/>
          <w:b/>
          <w:color w:val="000000"/>
          <w:sz w:val="24"/>
        </w:rPr>
      </w:pPr>
      <w:r w:rsidRPr="00B40ABF">
        <w:rPr>
          <w:rFonts w:cs="Arial"/>
          <w:b/>
          <w:sz w:val="22"/>
          <w:lang w:val="en-US"/>
        </w:rPr>
        <w:t>St.</w:t>
      </w:r>
      <w:r w:rsidR="007E3999">
        <w:rPr>
          <w:rFonts w:cs="Arial" w:hint="eastAsia"/>
          <w:b/>
          <w:sz w:val="22"/>
          <w:lang w:val="en-US"/>
        </w:rPr>
        <w:t xml:space="preserve"> </w:t>
      </w:r>
      <w:r w:rsidRPr="00B40ABF">
        <w:rPr>
          <w:rFonts w:cs="Arial"/>
          <w:b/>
          <w:sz w:val="22"/>
          <w:lang w:val="en-US"/>
        </w:rPr>
        <w:t>Julians, Malta, May 19th – 23rd, 2025</w:t>
      </w:r>
      <w:r w:rsidR="003D1DDD">
        <w:rPr>
          <w:rFonts w:cs="Arial"/>
          <w:b/>
          <w:sz w:val="22"/>
          <w:lang w:val="en-US"/>
        </w:rPr>
        <w:tab/>
      </w:r>
      <w:bookmarkEnd w:id="0"/>
      <w:bookmarkEnd w:id="1"/>
      <w:bookmarkEnd w:id="2"/>
      <w:bookmarkEnd w:id="3"/>
    </w:p>
    <w:p w14:paraId="14AC234D" w14:textId="77777777" w:rsidR="00FB3C9D" w:rsidRPr="00320EEE"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0D5CB3F" w:rsidR="00FB3C9D" w:rsidRDefault="003D1DDD">
      <w:pPr>
        <w:pStyle w:val="3GPPHeader"/>
        <w:rPr>
          <w:rFonts w:hint="eastAsia"/>
          <w:sz w:val="22"/>
        </w:rPr>
      </w:pPr>
      <w:r>
        <w:rPr>
          <w:sz w:val="22"/>
        </w:rPr>
        <w:t>Source:</w:t>
      </w:r>
      <w:r>
        <w:rPr>
          <w:sz w:val="22"/>
        </w:rPr>
        <w:tab/>
      </w:r>
      <w:r>
        <w:rPr>
          <w:rFonts w:hint="eastAsia"/>
          <w:sz w:val="22"/>
        </w:rPr>
        <w:t>OPPO</w:t>
      </w:r>
      <w:r w:rsidR="00096793">
        <w:rPr>
          <w:rFonts w:hint="eastAsia"/>
          <w:sz w:val="22"/>
        </w:rPr>
        <w:t xml:space="preserve">, </w:t>
      </w:r>
      <w:r w:rsidR="00AA146C">
        <w:rPr>
          <w:rFonts w:hint="eastAsia"/>
          <w:sz w:val="22"/>
        </w:rPr>
        <w:t>vivo, Qualcomm, Huawei</w:t>
      </w:r>
      <w:r w:rsidR="007E3999">
        <w:rPr>
          <w:rFonts w:hint="eastAsia"/>
          <w:sz w:val="22"/>
        </w:rPr>
        <w:t>, CATT</w:t>
      </w:r>
      <w:r w:rsidR="00350268">
        <w:rPr>
          <w:rFonts w:hint="eastAsia"/>
          <w:sz w:val="22"/>
        </w:rPr>
        <w:t xml:space="preserve">, </w:t>
      </w:r>
      <w:r w:rsidR="00350268" w:rsidRPr="00350268">
        <w:rPr>
          <w:sz w:val="22"/>
        </w:rPr>
        <w:t>MediaTek Inc.</w:t>
      </w:r>
      <w:r w:rsidR="00372D1C">
        <w:rPr>
          <w:rFonts w:hint="eastAsia"/>
          <w:sz w:val="22"/>
        </w:rPr>
        <w:t xml:space="preserve">, </w:t>
      </w:r>
      <w:r w:rsidR="00372D1C" w:rsidRPr="00372D1C">
        <w:rPr>
          <w:sz w:val="22"/>
        </w:rPr>
        <w:t>KT Corp.</w:t>
      </w:r>
      <w:r w:rsidR="009D27D8">
        <w:rPr>
          <w:rFonts w:hint="eastAsia"/>
          <w:sz w:val="22"/>
        </w:rPr>
        <w:t xml:space="preserve">, </w:t>
      </w:r>
      <w:r w:rsidR="009D27D8" w:rsidRPr="009D27D8">
        <w:rPr>
          <w:sz w:val="22"/>
          <w:lang w:val="en-US"/>
        </w:rPr>
        <w:t>China Telecom</w:t>
      </w:r>
      <w:r w:rsidR="00CF1FD7">
        <w:rPr>
          <w:rFonts w:hint="eastAsia"/>
          <w:sz w:val="22"/>
          <w:lang w:val="en-US"/>
        </w:rPr>
        <w:t xml:space="preserve">, </w:t>
      </w:r>
      <w:proofErr w:type="spellStart"/>
      <w:r w:rsidR="00CF1FD7">
        <w:rPr>
          <w:rFonts w:hint="eastAsia"/>
          <w:sz w:val="22"/>
          <w:lang w:val="en-US"/>
        </w:rPr>
        <w:t>ASUSTek</w:t>
      </w:r>
      <w:proofErr w:type="spellEnd"/>
      <w:r w:rsidR="006D6800">
        <w:rPr>
          <w:rFonts w:hint="eastAsia"/>
          <w:sz w:val="22"/>
          <w:lang w:val="en-US"/>
        </w:rPr>
        <w:t>, Sharp</w:t>
      </w:r>
    </w:p>
    <w:p w14:paraId="5684291F" w14:textId="5D778735" w:rsidR="00FB3C9D" w:rsidRDefault="003D1DDD">
      <w:pPr>
        <w:pStyle w:val="3GPPHeader"/>
        <w:rPr>
          <w:sz w:val="22"/>
        </w:rPr>
      </w:pPr>
      <w:r>
        <w:rPr>
          <w:sz w:val="22"/>
        </w:rPr>
        <w:t>Title:</w:t>
      </w:r>
      <w:r>
        <w:rPr>
          <w:sz w:val="22"/>
        </w:rPr>
        <w:tab/>
      </w:r>
      <w:r w:rsidR="002E53C1">
        <w:rPr>
          <w:rFonts w:hint="eastAsia"/>
          <w:sz w:val="22"/>
        </w:rPr>
        <w:t>Parallel</w:t>
      </w:r>
      <w:r w:rsidR="001E5BD5">
        <w:rPr>
          <w:sz w:val="22"/>
        </w:rPr>
        <w:t xml:space="preserve"> </w:t>
      </w:r>
      <w:r w:rsidR="002E53C1">
        <w:rPr>
          <w:rFonts w:hint="eastAsia"/>
          <w:sz w:val="22"/>
        </w:rPr>
        <w:t xml:space="preserve">RRC setup for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4804278A" w:rsidR="00F4784D" w:rsidRDefault="002E53C1" w:rsidP="00E54656">
      <w:r>
        <w:rPr>
          <w:rFonts w:hint="eastAsia"/>
        </w:rPr>
        <w:t>Parallel</w:t>
      </w:r>
      <w:r>
        <w:t xml:space="preserve"> RRC setup procedure is discussed in the </w:t>
      </w:r>
      <w:r>
        <w:rPr>
          <w:rFonts w:hint="eastAsia"/>
        </w:rPr>
        <w:t>RAN2 129 and 129bis meeting, this paper will further discuss the way forward of this issue.</w:t>
      </w:r>
    </w:p>
    <w:p w14:paraId="0D031AF6"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568C">
        <w:rPr>
          <w:rFonts w:eastAsia="MS Mincho"/>
          <w:szCs w:val="24"/>
          <w:lang w:eastAsia="en-GB"/>
        </w:rPr>
        <w:t>Agreements:</w:t>
      </w:r>
    </w:p>
    <w:p w14:paraId="4B2DFE92"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568C">
        <w:rPr>
          <w:rFonts w:eastAsia="MS Mincho"/>
          <w:szCs w:val="24"/>
          <w:lang w:eastAsia="en-GB"/>
        </w:rPr>
        <w:t>Continue to consider forwarding of SRB0 messages by relay UEs not in RRC_CONNECTED with respect to control plane approach 1.</w:t>
      </w:r>
    </w:p>
    <w:p w14:paraId="3E8C1183"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568C">
        <w:rPr>
          <w:rFonts w:eastAsia="MS Mincho"/>
          <w:szCs w:val="24"/>
          <w:lang w:eastAsia="en-GB"/>
        </w:rPr>
        <w:t>TPs showing the two approaches for fast forwarding of SRB0 (SRAP header and local ID assignment by RRC signalling) are invited for next meeting (co-sourcing strongly encouraged).</w:t>
      </w:r>
    </w:p>
    <w:p w14:paraId="1E88ACB4"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568C">
        <w:rPr>
          <w:rFonts w:eastAsia="MS Mincho"/>
          <w:szCs w:val="24"/>
          <w:lang w:eastAsia="en-GB"/>
        </w:rPr>
        <w:t>Other approaches are not precluded (contribution-driven) but should be shown at a mature stage considering the time left.</w:t>
      </w:r>
    </w:p>
    <w:p w14:paraId="7C562E42"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C6568C">
        <w:rPr>
          <w:rFonts w:eastAsia="MS Mincho"/>
          <w:szCs w:val="24"/>
          <w:lang w:eastAsia="en-GB"/>
        </w:rPr>
        <w:t>Strive to avoid additional RAN3 impact specific to fast forwarding.</w:t>
      </w:r>
    </w:p>
    <w:p w14:paraId="11399503"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MS Mincho"/>
          <w:szCs w:val="24"/>
          <w:highlight w:val="yellow"/>
          <w:lang w:eastAsia="en-GB"/>
        </w:rPr>
      </w:pPr>
      <w:r w:rsidRPr="00C6568C">
        <w:rPr>
          <w:rFonts w:eastAsia="MS Mincho"/>
          <w:szCs w:val="24"/>
          <w:highlight w:val="yellow"/>
          <w:lang w:eastAsia="en-GB"/>
        </w:rPr>
        <w:t>FFS if applicable to DL.</w:t>
      </w:r>
    </w:p>
    <w:p w14:paraId="69165174" w14:textId="77777777" w:rsidR="002E53C1" w:rsidRPr="00C61DCB"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Theme="minorEastAsia"/>
          <w:szCs w:val="24"/>
          <w:highlight w:val="yellow"/>
        </w:rPr>
      </w:pPr>
      <w:r w:rsidRPr="00C6568C">
        <w:rPr>
          <w:rFonts w:eastAsia="MS Mincho"/>
          <w:szCs w:val="24"/>
          <w:highlight w:val="yellow"/>
          <w:lang w:eastAsia="en-GB"/>
        </w:rPr>
        <w:t xml:space="preserve">FFS what level of </w:t>
      </w:r>
      <w:proofErr w:type="spellStart"/>
      <w:r w:rsidRPr="00C6568C">
        <w:rPr>
          <w:rFonts w:eastAsia="MS Mincho"/>
          <w:szCs w:val="24"/>
          <w:highlight w:val="yellow"/>
          <w:lang w:eastAsia="en-GB"/>
        </w:rPr>
        <w:t>gNB</w:t>
      </w:r>
      <w:proofErr w:type="spellEnd"/>
      <w:r w:rsidRPr="00C6568C">
        <w:rPr>
          <w:rFonts w:eastAsia="MS Mincho"/>
          <w:szCs w:val="24"/>
          <w:highlight w:val="yellow"/>
          <w:lang w:eastAsia="en-GB"/>
        </w:rPr>
        <w:t xml:space="preserve"> awareness of the path information would be needed.</w:t>
      </w:r>
    </w:p>
    <w:p w14:paraId="183FC648" w14:textId="77777777" w:rsidR="002E53C1" w:rsidRPr="00C6568C" w:rsidRDefault="002E53C1" w:rsidP="002E53C1">
      <w:pPr>
        <w:pBdr>
          <w:top w:val="single" w:sz="4" w:space="1" w:color="auto"/>
          <w:left w:val="single" w:sz="4" w:space="4" w:color="auto"/>
          <w:bottom w:val="single" w:sz="4" w:space="0"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C61DCB">
        <w:rPr>
          <w:rFonts w:eastAsiaTheme="minorEastAsia"/>
          <w:szCs w:val="24"/>
          <w:highlight w:val="yellow"/>
        </w:rPr>
        <w:t>FFS if fast forwarding is optional/mandatory for UEs to support.</w:t>
      </w:r>
    </w:p>
    <w:p w14:paraId="6F99C5C8" w14:textId="77777777" w:rsidR="00F4784D" w:rsidRPr="002E53C1" w:rsidRDefault="00F4784D" w:rsidP="00E54656">
      <w:pPr>
        <w:rPr>
          <w:rFonts w:eastAsia="Batang"/>
          <w:lang w:eastAsia="ko-KR"/>
        </w:rPr>
      </w:pPr>
    </w:p>
    <w:p w14:paraId="334886F6" w14:textId="037CBCE8" w:rsidR="0073288F" w:rsidRDefault="0049681A" w:rsidP="0073288F">
      <w:pPr>
        <w:pStyle w:val="1"/>
      </w:pPr>
      <w:bookmarkStart w:id="7" w:name="_Toc131757145"/>
      <w:r>
        <w:rPr>
          <w:rFonts w:hint="eastAsia"/>
        </w:rPr>
        <w:t>D</w:t>
      </w:r>
      <w:r>
        <w:t>iscussion</w:t>
      </w:r>
      <w:bookmarkEnd w:id="7"/>
      <w:r w:rsidR="0073288F">
        <w:t xml:space="preserve"> </w:t>
      </w:r>
    </w:p>
    <w:p w14:paraId="33B061A3" w14:textId="5192B099" w:rsidR="007C441F" w:rsidRDefault="00970323" w:rsidP="00970323">
      <w:pPr>
        <w:spacing w:before="120"/>
      </w:pPr>
      <w:r>
        <w:rPr>
          <w:rFonts w:hint="eastAsia"/>
        </w:rPr>
        <w:t xml:space="preserve">Based on </w:t>
      </w:r>
      <w:r w:rsidR="002E53C1">
        <w:rPr>
          <w:rFonts w:hint="eastAsia"/>
        </w:rPr>
        <w:t xml:space="preserve">the </w:t>
      </w:r>
      <w:r w:rsidR="00820F36">
        <w:rPr>
          <w:rFonts w:hint="eastAsia"/>
        </w:rPr>
        <w:t>conclusion from</w:t>
      </w:r>
      <w:r w:rsidR="002E53C1">
        <w:rPr>
          <w:rFonts w:hint="eastAsia"/>
        </w:rPr>
        <w:t xml:space="preserve"> RAN2</w:t>
      </w:r>
      <w:r w:rsidR="00820F36">
        <w:rPr>
          <w:rFonts w:hint="eastAsia"/>
        </w:rPr>
        <w:t>#</w:t>
      </w:r>
      <w:r w:rsidR="002E53C1">
        <w:rPr>
          <w:rFonts w:hint="eastAsia"/>
        </w:rPr>
        <w:t>129bis</w:t>
      </w:r>
      <w:r>
        <w:rPr>
          <w:rFonts w:hint="eastAsia"/>
        </w:rPr>
        <w:t>, the</w:t>
      </w:r>
      <w:r w:rsidR="007C441F">
        <w:rPr>
          <w:rFonts w:hint="eastAsia"/>
        </w:rPr>
        <w:t xml:space="preserve"> scope of the fast</w:t>
      </w:r>
      <w:r w:rsidR="00881652">
        <w:rPr>
          <w:rFonts w:hint="eastAsia"/>
        </w:rPr>
        <w:t>-</w:t>
      </w:r>
      <w:r w:rsidR="007C441F">
        <w:rPr>
          <w:rFonts w:hint="eastAsia"/>
        </w:rPr>
        <w:t xml:space="preserve">forwarding enhancement </w:t>
      </w:r>
      <w:r w:rsidR="007C441F" w:rsidRPr="007B5A75">
        <w:rPr>
          <w:rFonts w:hint="eastAsia"/>
          <w:highlight w:val="yellow"/>
        </w:rPr>
        <w:t xml:space="preserve">is </w:t>
      </w:r>
      <w:r w:rsidR="00881652" w:rsidRPr="007B5A75">
        <w:rPr>
          <w:rFonts w:hint="eastAsia"/>
          <w:highlight w:val="yellow"/>
        </w:rPr>
        <w:t>limited</w:t>
      </w:r>
      <w:r w:rsidR="007C441F" w:rsidRPr="007B5A75">
        <w:rPr>
          <w:rFonts w:hint="eastAsia"/>
          <w:highlight w:val="yellow"/>
        </w:rPr>
        <w:t xml:space="preserve"> to SRB0 only</w:t>
      </w:r>
      <w:r w:rsidR="007C441F">
        <w:rPr>
          <w:rFonts w:hint="eastAsia"/>
        </w:rPr>
        <w:t xml:space="preserve">, </w:t>
      </w:r>
      <w:r w:rsidR="007C441F">
        <w:t>which</w:t>
      </w:r>
      <w:r w:rsidR="007C441F">
        <w:rPr>
          <w:rFonts w:hint="eastAsia"/>
        </w:rPr>
        <w:t xml:space="preserve"> means SRB1 forwarding should be based on the legacy/baseline approach, i.e., SRB1 can only be forwarded based on dedicated configuration from the network.</w:t>
      </w:r>
    </w:p>
    <w:p w14:paraId="4DA235DD" w14:textId="77777777" w:rsidR="00820F36" w:rsidRPr="008B6FCA" w:rsidRDefault="00820F36" w:rsidP="008B6FCA">
      <w:pPr>
        <w:pStyle w:val="Doc-text2"/>
        <w:pBdr>
          <w:top w:val="single" w:sz="4" w:space="1" w:color="auto"/>
          <w:left w:val="single" w:sz="4" w:space="4" w:color="auto"/>
          <w:bottom w:val="single" w:sz="4" w:space="1" w:color="auto"/>
          <w:right w:val="single" w:sz="4" w:space="4" w:color="auto"/>
        </w:pBdr>
        <w:ind w:left="363"/>
        <w:rPr>
          <w:sz w:val="20"/>
          <w:szCs w:val="20"/>
        </w:rPr>
      </w:pPr>
      <w:r w:rsidRPr="008B6FCA">
        <w:rPr>
          <w:sz w:val="20"/>
          <w:szCs w:val="20"/>
        </w:rPr>
        <w:t>Agreements:</w:t>
      </w:r>
    </w:p>
    <w:p w14:paraId="62F94FC0" w14:textId="77777777" w:rsidR="00820F36" w:rsidRPr="008B6FCA" w:rsidRDefault="00820F36" w:rsidP="008B6FCA">
      <w:pPr>
        <w:pStyle w:val="Doc-text2"/>
        <w:pBdr>
          <w:top w:val="single" w:sz="4" w:space="1" w:color="auto"/>
          <w:left w:val="single" w:sz="4" w:space="4" w:color="auto"/>
          <w:bottom w:val="single" w:sz="4" w:space="1" w:color="auto"/>
          <w:right w:val="single" w:sz="4" w:space="4" w:color="auto"/>
        </w:pBdr>
        <w:ind w:left="363"/>
        <w:rPr>
          <w:sz w:val="20"/>
          <w:szCs w:val="20"/>
        </w:rPr>
      </w:pPr>
      <w:r w:rsidRPr="008B6FCA">
        <w:rPr>
          <w:sz w:val="20"/>
          <w:szCs w:val="20"/>
        </w:rPr>
        <w:t xml:space="preserve">Continue to consider forwarding of </w:t>
      </w:r>
      <w:r w:rsidRPr="008B6FCA">
        <w:rPr>
          <w:sz w:val="20"/>
          <w:szCs w:val="20"/>
          <w:highlight w:val="yellow"/>
        </w:rPr>
        <w:t>SRB0</w:t>
      </w:r>
      <w:r w:rsidRPr="008B6FCA">
        <w:rPr>
          <w:sz w:val="20"/>
          <w:szCs w:val="20"/>
        </w:rPr>
        <w:t xml:space="preserve"> messages by relay UEs not in RRC_CONNECTED with respect to control plane approach 1.</w:t>
      </w:r>
    </w:p>
    <w:p w14:paraId="11756B3E" w14:textId="77777777" w:rsidR="00820F36" w:rsidRPr="008B6FCA" w:rsidRDefault="00820F36" w:rsidP="008B6FCA">
      <w:pPr>
        <w:pStyle w:val="Doc-text2"/>
        <w:pBdr>
          <w:top w:val="single" w:sz="4" w:space="1" w:color="auto"/>
          <w:left w:val="single" w:sz="4" w:space="4" w:color="auto"/>
          <w:bottom w:val="single" w:sz="4" w:space="1" w:color="auto"/>
          <w:right w:val="single" w:sz="4" w:space="4" w:color="auto"/>
        </w:pBdr>
        <w:ind w:left="363"/>
        <w:rPr>
          <w:sz w:val="20"/>
          <w:szCs w:val="20"/>
        </w:rPr>
      </w:pPr>
      <w:r w:rsidRPr="008B6FCA">
        <w:rPr>
          <w:sz w:val="20"/>
          <w:szCs w:val="20"/>
        </w:rPr>
        <w:lastRenderedPageBreak/>
        <w:t>TPs showing the two approaches for fast forwarding of SRB0 (SRAP header and local ID assignment by RRC signalling) are invited for next meeting (co-sourcing strongly encouraged).</w:t>
      </w:r>
    </w:p>
    <w:p w14:paraId="366BA4BC" w14:textId="5906991F" w:rsidR="007C441F" w:rsidRDefault="00881652" w:rsidP="007C441F">
      <w:pPr>
        <w:pStyle w:val="Observation"/>
        <w:spacing w:before="120"/>
      </w:pPr>
      <w:bookmarkStart w:id="8" w:name="_Toc197610230"/>
      <w:bookmarkStart w:id="9" w:name="_Toc197610532"/>
      <w:bookmarkStart w:id="10" w:name="_Toc197630794"/>
      <w:bookmarkEnd w:id="8"/>
      <w:bookmarkEnd w:id="9"/>
      <w:r>
        <w:rPr>
          <w:rFonts w:hint="eastAsia"/>
        </w:rPr>
        <w:t>T</w:t>
      </w:r>
      <w:r w:rsidRPr="00881652">
        <w:t xml:space="preserve">he scope of the fast-forwarding enhancement is </w:t>
      </w:r>
      <w:r>
        <w:rPr>
          <w:rFonts w:hint="eastAsia"/>
        </w:rPr>
        <w:t>limited</w:t>
      </w:r>
      <w:r w:rsidRPr="00881652">
        <w:t xml:space="preserve"> to SRB0 only</w:t>
      </w:r>
      <w:r>
        <w:rPr>
          <w:rFonts w:hint="eastAsia"/>
        </w:rPr>
        <w:t>.</w:t>
      </w:r>
      <w:bookmarkEnd w:id="10"/>
    </w:p>
    <w:p w14:paraId="7F1A3345" w14:textId="4E6A03E6" w:rsidR="00D72B21" w:rsidRDefault="004E398C" w:rsidP="00970323">
      <w:pPr>
        <w:spacing w:before="120"/>
      </w:pPr>
      <w:r>
        <w:rPr>
          <w:rFonts w:hint="eastAsia"/>
        </w:rPr>
        <w:t>Then, the</w:t>
      </w:r>
      <w:r w:rsidR="00D72B21">
        <w:rPr>
          <w:rFonts w:hint="eastAsia"/>
        </w:rPr>
        <w:t xml:space="preserve">re are several issues identified for </w:t>
      </w:r>
      <w:r w:rsidR="00D72B21">
        <w:t>supporting</w:t>
      </w:r>
      <w:r w:rsidR="00D72B21">
        <w:rPr>
          <w:rFonts w:hint="eastAsia"/>
        </w:rPr>
        <w:t xml:space="preserve"> UL parallel and DL parallel SRB0 respectively.</w:t>
      </w:r>
    </w:p>
    <w:p w14:paraId="022AE39A" w14:textId="3F712A9B" w:rsidR="005A2F43" w:rsidRDefault="005A2F43" w:rsidP="008B6FCA">
      <w:pPr>
        <w:pStyle w:val="aff2"/>
        <w:keepNext/>
      </w:pPr>
      <w:r>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Issue and Spec Impact for Parallel UL/DL SRB0 Message Delivery</w:t>
      </w:r>
    </w:p>
    <w:tbl>
      <w:tblPr>
        <w:tblStyle w:val="aff9"/>
        <w:tblW w:w="0" w:type="auto"/>
        <w:tblLook w:val="04A0" w:firstRow="1" w:lastRow="0" w:firstColumn="1" w:lastColumn="0" w:noHBand="0" w:noVBand="1"/>
      </w:tblPr>
      <w:tblGrid>
        <w:gridCol w:w="4759"/>
        <w:gridCol w:w="4759"/>
        <w:gridCol w:w="4760"/>
      </w:tblGrid>
      <w:tr w:rsidR="00E40CFA" w14:paraId="37903C59" w14:textId="77777777" w:rsidTr="00E40CFA">
        <w:tc>
          <w:tcPr>
            <w:tcW w:w="4759" w:type="dxa"/>
          </w:tcPr>
          <w:p w14:paraId="4A8DF853" w14:textId="77777777" w:rsidR="00E40CFA" w:rsidRPr="008B6FCA" w:rsidRDefault="00E40CFA"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437C5A6C" w14:textId="6D75EF52" w:rsidR="00E40CFA" w:rsidRPr="008B6FCA" w:rsidRDefault="00E40CFA"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8B6FCA">
              <w:rPr>
                <w:sz w:val="18"/>
                <w:szCs w:val="21"/>
              </w:rPr>
              <w:t>Issue</w:t>
            </w:r>
          </w:p>
        </w:tc>
        <w:tc>
          <w:tcPr>
            <w:tcW w:w="4760" w:type="dxa"/>
          </w:tcPr>
          <w:p w14:paraId="14A5CC03" w14:textId="50F44F07" w:rsidR="00E40CFA" w:rsidRPr="008B6FCA" w:rsidRDefault="00E40CFA"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8B6FCA">
              <w:rPr>
                <w:sz w:val="18"/>
                <w:szCs w:val="21"/>
              </w:rPr>
              <w:t>Spec Impact</w:t>
            </w:r>
          </w:p>
        </w:tc>
      </w:tr>
      <w:tr w:rsidR="00CF4740" w14:paraId="145D2A74" w14:textId="77777777" w:rsidTr="00E40CFA">
        <w:tc>
          <w:tcPr>
            <w:tcW w:w="4759" w:type="dxa"/>
            <w:vMerge w:val="restart"/>
          </w:tcPr>
          <w:p w14:paraId="3367F115" w14:textId="2DCDE46C"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8B6FCA">
              <w:rPr>
                <w:sz w:val="18"/>
                <w:szCs w:val="21"/>
              </w:rPr>
              <w:t>For parallel UL SRB0 transmission</w:t>
            </w:r>
          </w:p>
        </w:tc>
        <w:tc>
          <w:tcPr>
            <w:tcW w:w="4759" w:type="dxa"/>
          </w:tcPr>
          <w:p w14:paraId="359888CC" w14:textId="013AE507"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8B6FCA">
              <w:rPr>
                <w:sz w:val="18"/>
                <w:szCs w:val="21"/>
              </w:rPr>
              <w:t>Current local ID based SRAP PDU requires SRAP configuration before forwarding by Relay</w:t>
            </w:r>
            <w:r>
              <w:rPr>
                <w:rFonts w:hint="eastAsia"/>
                <w:sz w:val="18"/>
                <w:szCs w:val="21"/>
              </w:rPr>
              <w:t xml:space="preserve"> UE</w:t>
            </w:r>
          </w:p>
        </w:tc>
        <w:tc>
          <w:tcPr>
            <w:tcW w:w="4760" w:type="dxa"/>
          </w:tcPr>
          <w:p w14:paraId="772C7FE4" w14:textId="77777777" w:rsidR="00CF4740"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Either rely on L2 ID based SRAP header, so o</w:t>
            </w:r>
            <w:r w:rsidRPr="008B6FCA">
              <w:rPr>
                <w:sz w:val="18"/>
                <w:szCs w:val="21"/>
              </w:rPr>
              <w:t>ne additional SRAP header (with L2 ID) format needs to be defined.</w:t>
            </w:r>
          </w:p>
          <w:p w14:paraId="37C4CF9A" w14:textId="46B34BB9"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Or rely on pre-configured local ID.</w:t>
            </w:r>
          </w:p>
        </w:tc>
      </w:tr>
      <w:tr w:rsidR="00CF4740" w14:paraId="65397865" w14:textId="77777777" w:rsidTr="00E40CFA">
        <w:tc>
          <w:tcPr>
            <w:tcW w:w="4759" w:type="dxa"/>
            <w:vMerge/>
          </w:tcPr>
          <w:p w14:paraId="55326002" w14:textId="77777777"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089A0B97" w14:textId="4165F428"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Currently UL egress RLC channel determination requires SRAP configuration before forwarding by Relay UE</w:t>
            </w:r>
          </w:p>
        </w:tc>
        <w:tc>
          <w:tcPr>
            <w:tcW w:w="4760" w:type="dxa"/>
          </w:tcPr>
          <w:p w14:paraId="18BB51AF" w14:textId="3DE49814"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8B6FCA">
              <w:rPr>
                <w:sz w:val="18"/>
                <w:szCs w:val="21"/>
              </w:rPr>
              <w:t>One additional specified RLC channel needs to be defined</w:t>
            </w:r>
            <w:r>
              <w:rPr>
                <w:rFonts w:hint="eastAsia"/>
                <w:sz w:val="18"/>
                <w:szCs w:val="21"/>
              </w:rPr>
              <w:t xml:space="preserve"> for UL SRB0</w:t>
            </w:r>
          </w:p>
        </w:tc>
      </w:tr>
      <w:tr w:rsidR="00CF4740" w14:paraId="71548D8D" w14:textId="77777777" w:rsidTr="00E40CFA">
        <w:tc>
          <w:tcPr>
            <w:tcW w:w="4759" w:type="dxa"/>
            <w:vMerge/>
          </w:tcPr>
          <w:p w14:paraId="39CB6FFE" w14:textId="77777777" w:rsidR="00CF4740" w:rsidRPr="00A00387"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4C9442A8" w14:textId="7A05C4F2" w:rsidR="00CF4740"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 xml:space="preserve">How to solve the </w:t>
            </w:r>
            <w:r>
              <w:rPr>
                <w:sz w:val="18"/>
                <w:szCs w:val="21"/>
              </w:rPr>
              <w:t>collision</w:t>
            </w:r>
            <w:r>
              <w:rPr>
                <w:rFonts w:hint="eastAsia"/>
                <w:sz w:val="18"/>
                <w:szCs w:val="21"/>
              </w:rPr>
              <w:t xml:space="preserve"> of L2 ID of faraway UEs, e.g., 2 remote UE with same L2 ID but connects to different Relay UE, so L2 ID cannot be used as the base for UE differentiation for SRB0 message </w:t>
            </w:r>
            <w:r>
              <w:rPr>
                <w:sz w:val="18"/>
                <w:szCs w:val="21"/>
              </w:rPr>
              <w:t>forwarding</w:t>
            </w:r>
          </w:p>
        </w:tc>
        <w:tc>
          <w:tcPr>
            <w:tcW w:w="4760" w:type="dxa"/>
          </w:tcPr>
          <w:p w14:paraId="6ECE09A2" w14:textId="12BC9D32" w:rsidR="00CF4740" w:rsidRPr="00A00387"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SRAP PDU discard if more than one SRAP PDU for UL SRB0 message received with the same L2 ID, and further notification to child UE(s).</w:t>
            </w:r>
          </w:p>
        </w:tc>
      </w:tr>
      <w:tr w:rsidR="00CF4740" w14:paraId="53F6C6C1" w14:textId="77777777" w:rsidTr="00E40CFA">
        <w:tc>
          <w:tcPr>
            <w:tcW w:w="4759" w:type="dxa"/>
            <w:vMerge w:val="restart"/>
          </w:tcPr>
          <w:p w14:paraId="68CCA204" w14:textId="0CAD0145"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sidRPr="00695F06">
              <w:rPr>
                <w:rFonts w:hint="eastAsia"/>
                <w:sz w:val="18"/>
                <w:szCs w:val="21"/>
              </w:rPr>
              <w:t xml:space="preserve">For </w:t>
            </w:r>
            <w:r w:rsidRPr="00695F06">
              <w:rPr>
                <w:sz w:val="18"/>
                <w:szCs w:val="21"/>
              </w:rPr>
              <w:t>parallel</w:t>
            </w:r>
            <w:r w:rsidRPr="00695F06">
              <w:rPr>
                <w:rFonts w:hint="eastAsia"/>
                <w:sz w:val="18"/>
                <w:szCs w:val="21"/>
              </w:rPr>
              <w:t xml:space="preserve"> </w:t>
            </w:r>
            <w:r>
              <w:rPr>
                <w:rFonts w:hint="eastAsia"/>
                <w:sz w:val="18"/>
                <w:szCs w:val="21"/>
              </w:rPr>
              <w:t>D</w:t>
            </w:r>
            <w:r w:rsidRPr="00695F06">
              <w:rPr>
                <w:rFonts w:hint="eastAsia"/>
                <w:sz w:val="18"/>
                <w:szCs w:val="21"/>
              </w:rPr>
              <w:t>L SRB0 transmission</w:t>
            </w:r>
          </w:p>
        </w:tc>
        <w:tc>
          <w:tcPr>
            <w:tcW w:w="4759" w:type="dxa"/>
          </w:tcPr>
          <w:p w14:paraId="0D705FCE" w14:textId="038DB5A6"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Currently DL egress link determination requires SRAP configuration before forwarding by Relay UE</w:t>
            </w:r>
          </w:p>
        </w:tc>
        <w:tc>
          <w:tcPr>
            <w:tcW w:w="4760" w:type="dxa"/>
          </w:tcPr>
          <w:p w14:paraId="5B578568" w14:textId="783FF557" w:rsidR="00CF4740"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 xml:space="preserve">Relay UE has to remember the ingress link for the uplink </w:t>
            </w:r>
            <w:r>
              <w:rPr>
                <w:sz w:val="18"/>
                <w:szCs w:val="21"/>
              </w:rPr>
              <w:t>packet and</w:t>
            </w:r>
            <w:r>
              <w:rPr>
                <w:rFonts w:hint="eastAsia"/>
                <w:sz w:val="18"/>
                <w:szCs w:val="21"/>
              </w:rPr>
              <w:t xml:space="preserve"> apply that for the downlink packet.</w:t>
            </w:r>
          </w:p>
          <w:p w14:paraId="2B1807FA" w14:textId="0902C42A"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 xml:space="preserve">The additional SRAP header (with L2 ID) has to be applied to downlink as well. </w:t>
            </w:r>
          </w:p>
        </w:tc>
      </w:tr>
      <w:tr w:rsidR="00CF4740" w14:paraId="6793EAB8" w14:textId="77777777" w:rsidTr="00E40CFA">
        <w:tc>
          <w:tcPr>
            <w:tcW w:w="4759" w:type="dxa"/>
            <w:vMerge/>
          </w:tcPr>
          <w:p w14:paraId="3D33B826" w14:textId="77777777"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042C6213" w14:textId="10F673FF"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Currently DL egress RLC determination requires SRAP configuration before forwarding by Relay UE</w:t>
            </w:r>
          </w:p>
        </w:tc>
        <w:tc>
          <w:tcPr>
            <w:tcW w:w="4760" w:type="dxa"/>
          </w:tcPr>
          <w:p w14:paraId="35BB2554" w14:textId="093B894E"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The specified RLC channel needs to be applied to DL SRB0</w:t>
            </w:r>
          </w:p>
        </w:tc>
      </w:tr>
      <w:tr w:rsidR="00CF4740" w14:paraId="4D24101D" w14:textId="77777777" w:rsidTr="00E40CFA">
        <w:tc>
          <w:tcPr>
            <w:tcW w:w="4759" w:type="dxa"/>
            <w:vMerge/>
          </w:tcPr>
          <w:p w14:paraId="30A08191" w14:textId="77777777"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189760A9" w14:textId="754FD530"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It is not clear h</w:t>
            </w:r>
            <w:r w:rsidRPr="008B6FCA">
              <w:rPr>
                <w:sz w:val="18"/>
                <w:szCs w:val="21"/>
              </w:rPr>
              <w:t xml:space="preserve">ow to handle the case that RRC setup of the </w:t>
            </w:r>
            <w:r>
              <w:rPr>
                <w:rFonts w:hint="eastAsia"/>
                <w:sz w:val="18"/>
                <w:szCs w:val="21"/>
              </w:rPr>
              <w:t>child</w:t>
            </w:r>
            <w:r w:rsidRPr="008B6FCA">
              <w:rPr>
                <w:sz w:val="18"/>
                <w:szCs w:val="21"/>
              </w:rPr>
              <w:t xml:space="preserve"> UE succeeds while RRC setup of </w:t>
            </w:r>
            <w:r>
              <w:rPr>
                <w:rFonts w:hint="eastAsia"/>
                <w:sz w:val="18"/>
                <w:szCs w:val="21"/>
              </w:rPr>
              <w:t>parent</w:t>
            </w:r>
            <w:r w:rsidRPr="008B6FCA">
              <w:rPr>
                <w:sz w:val="18"/>
                <w:szCs w:val="21"/>
              </w:rPr>
              <w:t xml:space="preserve"> UE</w:t>
            </w:r>
            <w:r w:rsidRPr="008B6FCA" w:rsidDel="00336A97">
              <w:rPr>
                <w:sz w:val="18"/>
                <w:szCs w:val="21"/>
              </w:rPr>
              <w:t xml:space="preserve"> </w:t>
            </w:r>
            <w:r w:rsidRPr="008B6FCA">
              <w:rPr>
                <w:sz w:val="18"/>
                <w:szCs w:val="21"/>
              </w:rPr>
              <w:t>fails</w:t>
            </w:r>
            <w:r>
              <w:rPr>
                <w:rFonts w:hint="eastAsia"/>
                <w:sz w:val="18"/>
                <w:szCs w:val="21"/>
              </w:rPr>
              <w:t xml:space="preserve"> (e.g., due to authentication reason)</w:t>
            </w:r>
          </w:p>
        </w:tc>
        <w:tc>
          <w:tcPr>
            <w:tcW w:w="4760" w:type="dxa"/>
          </w:tcPr>
          <w:p w14:paraId="0263E3BA" w14:textId="43F27365" w:rsidR="00CF4740" w:rsidRPr="008B6FCA" w:rsidRDefault="00CF4740" w:rsidP="008B6FCA">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Last Relay has to report the path/</w:t>
            </w:r>
            <w:r>
              <w:rPr>
                <w:sz w:val="18"/>
                <w:szCs w:val="21"/>
              </w:rPr>
              <w:t>hierarchical</w:t>
            </w:r>
            <w:r>
              <w:rPr>
                <w:rFonts w:hint="eastAsia"/>
                <w:sz w:val="18"/>
                <w:szCs w:val="21"/>
              </w:rPr>
              <w:t xml:space="preserve"> information to network, e.g., via SUI. Which further requires solution for child UE(s) to notify the path/hierarchical information to parent UE(s) and further </w:t>
            </w:r>
            <w:r>
              <w:rPr>
                <w:sz w:val="18"/>
                <w:szCs w:val="21"/>
              </w:rPr>
              <w:t>forward</w:t>
            </w:r>
            <w:r>
              <w:rPr>
                <w:rFonts w:hint="eastAsia"/>
                <w:sz w:val="18"/>
                <w:szCs w:val="21"/>
              </w:rPr>
              <w:t xml:space="preserve"> to Last Relay.</w:t>
            </w:r>
          </w:p>
        </w:tc>
      </w:tr>
      <w:tr w:rsidR="00CF4740" w14:paraId="1BF3614E" w14:textId="77777777" w:rsidTr="00E40CFA">
        <w:tc>
          <w:tcPr>
            <w:tcW w:w="4759" w:type="dxa"/>
            <w:vMerge/>
          </w:tcPr>
          <w:p w14:paraId="1925DBAC" w14:textId="77777777" w:rsidR="00CF4740" w:rsidRPr="000F4ECA"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p>
        </w:tc>
        <w:tc>
          <w:tcPr>
            <w:tcW w:w="4759" w:type="dxa"/>
          </w:tcPr>
          <w:p w14:paraId="5C69279B" w14:textId="04F07C5B" w:rsidR="00CF4740"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Child UE would already start UL SRB1 transmission to parent UE upon receiving DL SRB0, yet parent UE has not acquired SRAP configuration of child UE when receiving the UL SRB1 message, the parent UE shall discard the packet following current error case handling rule.</w:t>
            </w:r>
          </w:p>
        </w:tc>
        <w:tc>
          <w:tcPr>
            <w:tcW w:w="4760" w:type="dxa"/>
          </w:tcPr>
          <w:p w14:paraId="49214225" w14:textId="40696F3F" w:rsidR="00CF4740" w:rsidRDefault="00CF4740" w:rsidP="00267A5D">
            <w:pPr>
              <w:pBdr>
                <w:top w:val="none" w:sz="0" w:space="0" w:color="auto"/>
                <w:left w:val="none" w:sz="0" w:space="0" w:color="auto"/>
                <w:bottom w:val="none" w:sz="0" w:space="0" w:color="auto"/>
                <w:right w:val="none" w:sz="0" w:space="0" w:color="auto"/>
                <w:between w:val="none" w:sz="0" w:space="0" w:color="auto"/>
              </w:pBdr>
              <w:spacing w:after="0"/>
              <w:jc w:val="left"/>
              <w:rPr>
                <w:sz w:val="18"/>
                <w:szCs w:val="21"/>
              </w:rPr>
            </w:pPr>
            <w:r>
              <w:rPr>
                <w:rFonts w:hint="eastAsia"/>
                <w:sz w:val="18"/>
                <w:szCs w:val="21"/>
              </w:rPr>
              <w:t>Change of error case handling, i.e., the parent UE should buffer the problematic SRAP PDU for SL SRB1. FFS when to discard it.</w:t>
            </w:r>
          </w:p>
        </w:tc>
      </w:tr>
    </w:tbl>
    <w:p w14:paraId="2F78EAFE" w14:textId="48B6D4FC" w:rsidR="00DB60AA" w:rsidRDefault="006B2CD5" w:rsidP="00B3720E">
      <w:pPr>
        <w:spacing w:before="120"/>
      </w:pPr>
      <w:bookmarkStart w:id="11" w:name="_Toc197610243"/>
      <w:bookmarkStart w:id="12" w:name="_Toc197610244"/>
      <w:bookmarkStart w:id="13" w:name="_Toc197610245"/>
      <w:bookmarkStart w:id="14" w:name="_Toc197610246"/>
      <w:bookmarkStart w:id="15" w:name="_Toc197610247"/>
      <w:bookmarkStart w:id="16" w:name="_Toc197610248"/>
      <w:bookmarkStart w:id="17" w:name="_Toc197610249"/>
      <w:bookmarkStart w:id="18" w:name="_Toc197610250"/>
      <w:bookmarkStart w:id="19" w:name="_Toc197610251"/>
      <w:bookmarkStart w:id="20" w:name="_Toc197610252"/>
      <w:bookmarkStart w:id="21" w:name="_Toc197610253"/>
      <w:bookmarkStart w:id="22" w:name="_Toc197610254"/>
      <w:bookmarkStart w:id="23" w:name="_Toc197610255"/>
      <w:bookmarkStart w:id="24" w:name="_Toc197610256"/>
      <w:bookmarkStart w:id="25" w:name="_Toc197610257"/>
      <w:bookmarkStart w:id="26" w:name="_Toc197610258"/>
      <w:bookmarkStart w:id="27" w:name="_Toc197610259"/>
      <w:bookmarkStart w:id="28" w:name="_Toc197610260"/>
      <w:bookmarkStart w:id="29" w:name="_Toc197610544"/>
      <w:bookmarkStart w:id="30" w:name="_Toc197610545"/>
      <w:bookmarkStart w:id="31" w:name="_Toc197610546"/>
      <w:bookmarkStart w:id="32" w:name="_Toc197610547"/>
      <w:bookmarkStart w:id="33" w:name="_Toc197610548"/>
      <w:bookmarkStart w:id="34" w:name="_Toc197610549"/>
      <w:bookmarkStart w:id="35" w:name="_Toc197610550"/>
      <w:bookmarkStart w:id="36" w:name="_Toc197610551"/>
      <w:bookmarkStart w:id="37" w:name="_Toc197610552"/>
      <w:bookmarkStart w:id="38" w:name="_Toc197610553"/>
      <w:bookmarkStart w:id="39" w:name="_Toc197610554"/>
      <w:bookmarkStart w:id="40" w:name="_Toc197610555"/>
      <w:bookmarkStart w:id="41" w:name="_Toc197610556"/>
      <w:bookmarkStart w:id="42" w:name="_Toc197610557"/>
      <w:bookmarkStart w:id="43" w:name="_Toc197610558"/>
      <w:bookmarkStart w:id="44" w:name="_Toc197610559"/>
      <w:bookmarkStart w:id="45" w:name="_Toc197610560"/>
      <w:bookmarkStart w:id="46" w:name="_Toc197610561"/>
      <w:bookmarkStart w:id="47" w:name="_Toc19761056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rPr>
        <w:t>Given all these impact listed above, and the multiple options on the table (which may lead further combinations between options), i</w:t>
      </w:r>
      <w:r w:rsidR="00B3720E">
        <w:rPr>
          <w:rFonts w:hint="eastAsia"/>
        </w:rPr>
        <w:t>t is not possible to fully discuss and solve all the above issues in the limited TU (only two meetings), especially considering the running CR works</w:t>
      </w:r>
      <w:r w:rsidR="00282BCA">
        <w:rPr>
          <w:rFonts w:hint="eastAsia"/>
        </w:rPr>
        <w:t xml:space="preserve"> and open issues (</w:t>
      </w:r>
      <w:r w:rsidR="00282BCA" w:rsidRPr="00282BCA">
        <w:t>on relay reselection, SI/Paging forwarding, service continuity, etc.</w:t>
      </w:r>
      <w:r w:rsidR="00282BCA">
        <w:rPr>
          <w:rFonts w:hint="eastAsia"/>
        </w:rPr>
        <w:t>) to close</w:t>
      </w:r>
      <w:r w:rsidR="00B3720E">
        <w:rPr>
          <w:rFonts w:hint="eastAsia"/>
        </w:rPr>
        <w:t xml:space="preserve">. </w:t>
      </w:r>
      <w:r w:rsidR="00830322">
        <w:rPr>
          <w:rFonts w:hint="eastAsia"/>
        </w:rPr>
        <w:t>So</w:t>
      </w:r>
      <w:r w:rsidR="00C9297A">
        <w:rPr>
          <w:rFonts w:hint="eastAsia"/>
        </w:rPr>
        <w:t>,</w:t>
      </w:r>
      <w:r w:rsidR="00830322">
        <w:rPr>
          <w:rFonts w:hint="eastAsia"/>
        </w:rPr>
        <w:t xml:space="preserve"> it is </w:t>
      </w:r>
      <w:r w:rsidR="00830322">
        <w:t>preferred</w:t>
      </w:r>
      <w:r w:rsidR="00830322">
        <w:rPr>
          <w:rFonts w:hint="eastAsia"/>
        </w:rPr>
        <w:t xml:space="preserve"> to </w:t>
      </w:r>
      <w:r w:rsidR="00DB60AA">
        <w:rPr>
          <w:rFonts w:hint="eastAsia"/>
        </w:rPr>
        <w:t xml:space="preserve">focus on the work </w:t>
      </w:r>
      <w:r w:rsidR="00DB60AA" w:rsidRPr="00DB60AA">
        <w:t>of baseline procedure to close the WI in time</w:t>
      </w:r>
      <w:r w:rsidR="00830322">
        <w:rPr>
          <w:rFonts w:hint="eastAsia"/>
        </w:rPr>
        <w:t>.</w:t>
      </w:r>
    </w:p>
    <w:p w14:paraId="3F7B75F9" w14:textId="2915AD87" w:rsidR="00830322" w:rsidRDefault="00DB60AA" w:rsidP="00830322">
      <w:pPr>
        <w:pStyle w:val="Observation"/>
        <w:spacing w:before="120"/>
      </w:pPr>
      <w:bookmarkStart w:id="48" w:name="_Toc197630796"/>
      <w:r w:rsidRPr="00E92083">
        <w:t>Spec impact is huge to enable parallel SRB0 message,</w:t>
      </w:r>
      <w:r>
        <w:rPr>
          <w:rFonts w:hint="eastAsia"/>
        </w:rPr>
        <w:t xml:space="preserve"> i</w:t>
      </w:r>
      <w:r w:rsidR="00830322" w:rsidRPr="00830322">
        <w:t xml:space="preserve">t is not possible to fully discuss and solve all the issues </w:t>
      </w:r>
      <w:r w:rsidR="00830322">
        <w:rPr>
          <w:rFonts w:hint="eastAsia"/>
        </w:rPr>
        <w:t xml:space="preserve">listed in </w:t>
      </w:r>
      <w:r w:rsidR="00C9297A">
        <w:rPr>
          <w:rFonts w:hint="eastAsia"/>
        </w:rPr>
        <w:t>Table-1</w:t>
      </w:r>
      <w:r w:rsidR="00830322" w:rsidRPr="00830322">
        <w:t xml:space="preserve"> </w:t>
      </w:r>
      <w:r w:rsidR="00830322">
        <w:rPr>
          <w:rFonts w:hint="eastAsia"/>
        </w:rPr>
        <w:t>with</w:t>
      </w:r>
      <w:r w:rsidR="00830322" w:rsidRPr="00830322">
        <w:t xml:space="preserve">in </w:t>
      </w:r>
      <w:r w:rsidR="00C9297A">
        <w:rPr>
          <w:rFonts w:hint="eastAsia"/>
        </w:rPr>
        <w:t xml:space="preserve">the </w:t>
      </w:r>
      <w:r w:rsidR="00830322" w:rsidRPr="00830322">
        <w:t xml:space="preserve">limited TU </w:t>
      </w:r>
      <w:r w:rsidR="00C9297A">
        <w:rPr>
          <w:rFonts w:hint="eastAsia"/>
        </w:rPr>
        <w:t xml:space="preserve">before R19 closing </w:t>
      </w:r>
      <w:r w:rsidR="00830322" w:rsidRPr="00830322">
        <w:t>(only two meetings), especially considering the running CR works.</w:t>
      </w:r>
      <w:bookmarkEnd w:id="48"/>
      <w:r w:rsidR="00830322" w:rsidRPr="00830322">
        <w:t xml:space="preserve"> </w:t>
      </w:r>
    </w:p>
    <w:p w14:paraId="52A5EBFC" w14:textId="61A0D3EF" w:rsidR="00B3720E" w:rsidRDefault="00B3720E" w:rsidP="00B3720E">
      <w:pPr>
        <w:spacing w:before="120"/>
      </w:pPr>
      <w:r>
        <w:rPr>
          <w:rFonts w:hint="eastAsia"/>
        </w:rPr>
        <w:lastRenderedPageBreak/>
        <w:t xml:space="preserve">Even with this parallel </w:t>
      </w:r>
      <w:r w:rsidR="00830322">
        <w:rPr>
          <w:rFonts w:hint="eastAsia"/>
        </w:rPr>
        <w:t>SRB0</w:t>
      </w:r>
      <w:r>
        <w:rPr>
          <w:rFonts w:hint="eastAsia"/>
        </w:rPr>
        <w:t xml:space="preserve"> enhancement, the following S</w:t>
      </w:r>
      <w:r w:rsidR="00AB63D7">
        <w:rPr>
          <w:rFonts w:hint="eastAsia"/>
        </w:rPr>
        <w:t>RB1/SRB2</w:t>
      </w:r>
      <w:r>
        <w:rPr>
          <w:rFonts w:hint="eastAsia"/>
        </w:rPr>
        <w:t xml:space="preserve">/DRB transmission has to wait </w:t>
      </w:r>
      <w:r w:rsidR="00AB63D7">
        <w:rPr>
          <w:rFonts w:hint="eastAsia"/>
        </w:rPr>
        <w:t xml:space="preserve">till </w:t>
      </w:r>
      <w:r>
        <w:t>dedicated</w:t>
      </w:r>
      <w:r>
        <w:rPr>
          <w:rFonts w:hint="eastAsia"/>
        </w:rPr>
        <w:t xml:space="preserve"> SRAP configuration </w:t>
      </w:r>
      <w:r w:rsidR="00AB63D7">
        <w:rPr>
          <w:rFonts w:hint="eastAsia"/>
        </w:rPr>
        <w:t xml:space="preserve">being </w:t>
      </w:r>
      <w:r>
        <w:rPr>
          <w:rFonts w:hint="eastAsia"/>
        </w:rPr>
        <w:t>acquired, and all the SRB</w:t>
      </w:r>
      <w:r w:rsidR="00AB63D7">
        <w:rPr>
          <w:rFonts w:hint="eastAsia"/>
        </w:rPr>
        <w:t>1/2</w:t>
      </w:r>
      <w:r>
        <w:rPr>
          <w:rFonts w:hint="eastAsia"/>
        </w:rPr>
        <w:t xml:space="preserve"> procedures after SRB0 including </w:t>
      </w:r>
      <w:proofErr w:type="spellStart"/>
      <w:r>
        <w:rPr>
          <w:rFonts w:hint="eastAsia"/>
        </w:rPr>
        <w:t>RRCsetupComplete</w:t>
      </w:r>
      <w:proofErr w:type="spellEnd"/>
      <w:r>
        <w:rPr>
          <w:rFonts w:hint="eastAsia"/>
        </w:rPr>
        <w:t xml:space="preserve">, SMC, SUI, </w:t>
      </w:r>
      <w:r w:rsidR="00061E0A">
        <w:rPr>
          <w:rFonts w:hint="eastAsia"/>
        </w:rPr>
        <w:t>NAS messages</w:t>
      </w:r>
      <w:r w:rsidR="009C6860">
        <w:rPr>
          <w:rFonts w:hint="eastAsia"/>
        </w:rPr>
        <w:t xml:space="preserve"> (delivered via RRC container)</w:t>
      </w:r>
      <w:r w:rsidR="00061E0A">
        <w:rPr>
          <w:rFonts w:hint="eastAsia"/>
        </w:rPr>
        <w:t xml:space="preserve">, </w:t>
      </w:r>
      <w:proofErr w:type="spellStart"/>
      <w:r>
        <w:rPr>
          <w:rFonts w:hint="eastAsia"/>
        </w:rPr>
        <w:t>RRCReconfiguration</w:t>
      </w:r>
      <w:proofErr w:type="spellEnd"/>
      <w:r>
        <w:rPr>
          <w:rFonts w:hint="eastAsia"/>
        </w:rPr>
        <w:t xml:space="preserve"> should be transmitted/forwarded in a cascaded way, i.e., parent first and child afterwards.</w:t>
      </w:r>
      <w:r w:rsidR="00830322">
        <w:rPr>
          <w:rFonts w:hint="eastAsia"/>
        </w:rPr>
        <w:t xml:space="preserve"> Which means</w:t>
      </w:r>
      <w:r w:rsidR="00061E0A">
        <w:rPr>
          <w:rFonts w:hint="eastAsia"/>
        </w:rPr>
        <w:t xml:space="preserve"> the </w:t>
      </w:r>
      <w:r w:rsidR="00830322">
        <w:rPr>
          <w:rFonts w:hint="eastAsia"/>
        </w:rPr>
        <w:t>gain for parallel SRB0 forwarding</w:t>
      </w:r>
      <w:r w:rsidR="009C6860">
        <w:rPr>
          <w:rFonts w:hint="eastAsia"/>
        </w:rPr>
        <w:t xml:space="preserve"> is marginal.</w:t>
      </w:r>
    </w:p>
    <w:p w14:paraId="1537F895" w14:textId="71EF6524" w:rsidR="008748DE" w:rsidRDefault="00CF4740" w:rsidP="003A64EE">
      <w:pPr>
        <w:pStyle w:val="Observation"/>
        <w:spacing w:before="120"/>
      </w:pPr>
      <w:bookmarkStart w:id="49" w:name="_Toc197630797"/>
      <w:r>
        <w:rPr>
          <w:rFonts w:hint="eastAsia"/>
        </w:rPr>
        <w:t xml:space="preserve">The effort on SRB0 is not justified by the </w:t>
      </w:r>
      <w:r w:rsidR="00E92083">
        <w:rPr>
          <w:rFonts w:hint="eastAsia"/>
        </w:rPr>
        <w:t>potential</w:t>
      </w:r>
      <w:r>
        <w:rPr>
          <w:rFonts w:hint="eastAsia"/>
        </w:rPr>
        <w:t xml:space="preserve"> gain</w:t>
      </w:r>
      <w:r w:rsidR="00E92083">
        <w:rPr>
          <w:rFonts w:hint="eastAsia"/>
        </w:rPr>
        <w:t xml:space="preserve"> which is marginal</w:t>
      </w:r>
      <w:r w:rsidR="003A64EE" w:rsidRPr="003A64EE">
        <w:t>.</w:t>
      </w:r>
      <w:bookmarkEnd w:id="49"/>
    </w:p>
    <w:p w14:paraId="0492747C" w14:textId="14D3A90A" w:rsidR="0043703B" w:rsidRPr="0043703B" w:rsidRDefault="003E250E" w:rsidP="003A64EE">
      <w:pPr>
        <w:pStyle w:val="Proposal"/>
      </w:pPr>
      <w:bookmarkStart w:id="50" w:name="_Toc197610469"/>
      <w:bookmarkStart w:id="51" w:name="_Toc197610606"/>
      <w:bookmarkStart w:id="52" w:name="_Toc197630802"/>
      <w:bookmarkEnd w:id="50"/>
      <w:bookmarkEnd w:id="51"/>
      <w:r>
        <w:rPr>
          <w:rFonts w:hint="eastAsia"/>
        </w:rPr>
        <w:t xml:space="preserve">(SRAP-4) </w:t>
      </w:r>
      <w:r w:rsidR="003A64EE">
        <w:rPr>
          <w:rFonts w:hint="eastAsia"/>
        </w:rPr>
        <w:t xml:space="preserve">RAN2 </w:t>
      </w:r>
      <w:r w:rsidR="00092071">
        <w:rPr>
          <w:rFonts w:hint="eastAsia"/>
        </w:rPr>
        <w:t>prioritize the work of baseline procedure to close the WI in time</w:t>
      </w:r>
      <w:r w:rsidR="00DB60AA">
        <w:rPr>
          <w:rFonts w:hint="eastAsia"/>
        </w:rPr>
        <w:t xml:space="preserve"> and</w:t>
      </w:r>
      <w:r w:rsidR="00DB60AA" w:rsidRPr="00DB60AA">
        <w:rPr>
          <w:rFonts w:ascii="Aptos" w:hAnsi="Aptos"/>
          <w:sz w:val="22"/>
        </w:rPr>
        <w:t xml:space="preserve"> </w:t>
      </w:r>
      <w:r w:rsidR="00DB60AA" w:rsidRPr="00DB60AA">
        <w:t>down-prioritizes fast forwarding using parallel procedure.</w:t>
      </w:r>
      <w:bookmarkEnd w:id="52"/>
    </w:p>
    <w:p w14:paraId="2E58CC51" w14:textId="3F5048E1" w:rsidR="00FB3C9D" w:rsidRDefault="003D1DDD" w:rsidP="00BB696C">
      <w:pPr>
        <w:pStyle w:val="1"/>
      </w:pPr>
      <w:bookmarkStart w:id="53" w:name="_Toc181709863"/>
      <w:bookmarkStart w:id="54" w:name="_Toc181709864"/>
      <w:bookmarkStart w:id="55" w:name="_Toc181709865"/>
      <w:bookmarkStart w:id="56" w:name="_Toc181709866"/>
      <w:bookmarkStart w:id="57" w:name="_Toc181709867"/>
      <w:bookmarkStart w:id="58" w:name="_Toc181709868"/>
      <w:bookmarkStart w:id="59" w:name="_Toc181709869"/>
      <w:bookmarkStart w:id="60" w:name="_Toc181709870"/>
      <w:bookmarkStart w:id="61" w:name="_Toc131757160"/>
      <w:bookmarkEnd w:id="53"/>
      <w:bookmarkEnd w:id="54"/>
      <w:bookmarkEnd w:id="55"/>
      <w:bookmarkEnd w:id="56"/>
      <w:bookmarkEnd w:id="57"/>
      <w:bookmarkEnd w:id="58"/>
      <w:bookmarkEnd w:id="59"/>
      <w:bookmarkEnd w:id="60"/>
      <w:r>
        <w:t>Conclusion</w:t>
      </w:r>
      <w:bookmarkEnd w:id="61"/>
    </w:p>
    <w:p w14:paraId="70D6F70D" w14:textId="7384FE1F" w:rsidR="00425254" w:rsidRPr="00F33308" w:rsidRDefault="00425254" w:rsidP="00425254">
      <w:r>
        <w:t>We have the following observations:</w:t>
      </w:r>
    </w:p>
    <w:p w14:paraId="3CBF00E7" w14:textId="77777777" w:rsidR="00AA146C" w:rsidRDefault="00F313A9">
      <w:pPr>
        <w:pStyle w:val="TOC1"/>
        <w:rPr>
          <w:rFonts w:asciiTheme="minorHAnsi" w:eastAsiaTheme="minorEastAsia" w:hAnsiTheme="minorHAnsi" w:cstheme="minorBidi" w:hint="eastAsia"/>
          <w:b w:val="0"/>
          <w:noProof/>
          <w:kern w:val="2"/>
          <w:szCs w:val="24"/>
          <w14:ligatures w14:val="standardContextual"/>
        </w:rPr>
      </w:pPr>
      <w:r w:rsidRPr="003A64EE">
        <w:rPr>
          <w:b w:val="0"/>
          <w:u w:val="single"/>
        </w:rPr>
        <w:fldChar w:fldCharType="begin"/>
      </w:r>
      <w:r w:rsidRPr="003A64EE">
        <w:rPr>
          <w:b w:val="0"/>
          <w:u w:val="single"/>
        </w:rPr>
        <w:instrText xml:space="preserve"> TOC \n \h \z \t "Observation,1" </w:instrText>
      </w:r>
      <w:r w:rsidRPr="003A64EE">
        <w:rPr>
          <w:b w:val="0"/>
          <w:u w:val="single"/>
        </w:rPr>
        <w:fldChar w:fldCharType="separate"/>
      </w:r>
      <w:hyperlink w:anchor="_Toc197630794" w:history="1">
        <w:r w:rsidR="00AA146C" w:rsidRPr="007D6209">
          <w:rPr>
            <w:rStyle w:val="af3"/>
            <w:rFonts w:hint="eastAsia"/>
            <w:noProof/>
          </w:rPr>
          <w:t>Observation 1</w:t>
        </w:r>
        <w:r w:rsidR="00AA146C">
          <w:rPr>
            <w:rFonts w:asciiTheme="minorHAnsi" w:eastAsiaTheme="minorEastAsia" w:hAnsiTheme="minorHAnsi" w:cstheme="minorBidi" w:hint="eastAsia"/>
            <w:b w:val="0"/>
            <w:noProof/>
            <w:kern w:val="2"/>
            <w:szCs w:val="24"/>
            <w14:ligatures w14:val="standardContextual"/>
          </w:rPr>
          <w:tab/>
        </w:r>
        <w:r w:rsidR="00AA146C" w:rsidRPr="007D6209">
          <w:rPr>
            <w:rStyle w:val="af3"/>
            <w:rFonts w:hint="eastAsia"/>
            <w:noProof/>
          </w:rPr>
          <w:t>The scope of the fast-forwarding enhancement is limited to SRB0 only.</w:t>
        </w:r>
      </w:hyperlink>
    </w:p>
    <w:p w14:paraId="069281F3" w14:textId="77777777" w:rsidR="00AA146C" w:rsidRDefault="00AA146C">
      <w:pPr>
        <w:pStyle w:val="TOC1"/>
        <w:rPr>
          <w:rFonts w:asciiTheme="minorHAnsi" w:eastAsiaTheme="minorEastAsia" w:hAnsiTheme="minorHAnsi" w:cstheme="minorBidi" w:hint="eastAsia"/>
          <w:b w:val="0"/>
          <w:noProof/>
          <w:kern w:val="2"/>
          <w:szCs w:val="24"/>
          <w14:ligatures w14:val="standardContextual"/>
        </w:rPr>
      </w:pPr>
      <w:hyperlink w:anchor="_Toc197630796" w:history="1">
        <w:r w:rsidRPr="007D6209">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7D6209">
          <w:rPr>
            <w:rStyle w:val="af3"/>
            <w:rFonts w:hint="eastAsia"/>
            <w:noProof/>
          </w:rPr>
          <w:t>Spec impact is huge to enable parallel SRB0 message, it is not possible to fully discuss and solve all the issues listed in Table-1 within the limited TU before R19 closing (only two meetings), especially considering the running CR works.</w:t>
        </w:r>
      </w:hyperlink>
    </w:p>
    <w:p w14:paraId="3D900D90" w14:textId="77777777" w:rsidR="00AA146C" w:rsidRDefault="00AA146C">
      <w:pPr>
        <w:pStyle w:val="TOC1"/>
        <w:rPr>
          <w:rFonts w:asciiTheme="minorHAnsi" w:eastAsiaTheme="minorEastAsia" w:hAnsiTheme="minorHAnsi" w:cstheme="minorBidi" w:hint="eastAsia"/>
          <w:b w:val="0"/>
          <w:noProof/>
          <w:kern w:val="2"/>
          <w:szCs w:val="24"/>
          <w14:ligatures w14:val="standardContextual"/>
        </w:rPr>
      </w:pPr>
      <w:hyperlink w:anchor="_Toc197630797" w:history="1">
        <w:r w:rsidRPr="007D6209">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7D6209">
          <w:rPr>
            <w:rStyle w:val="af3"/>
            <w:rFonts w:hint="eastAsia"/>
            <w:noProof/>
          </w:rPr>
          <w:t>The effort on SRB0 is not justified by the potential gain which is marginal.</w:t>
        </w:r>
      </w:hyperlink>
    </w:p>
    <w:p w14:paraId="7AAD6E3F" w14:textId="49F8AA8E" w:rsidR="00425254" w:rsidRPr="00425254" w:rsidRDefault="00F313A9">
      <w:r w:rsidRPr="003A64EE">
        <w:rPr>
          <w:b/>
          <w:sz w:val="22"/>
          <w:u w:val="single"/>
          <w:lang w:val="en-US"/>
        </w:rPr>
        <w:fldChar w:fldCharType="end"/>
      </w:r>
    </w:p>
    <w:p w14:paraId="04A5609E" w14:textId="4B90522D" w:rsidR="00942605" w:rsidRPr="00F33308" w:rsidRDefault="003D1DDD">
      <w:r>
        <w:t>We have the following proposals:</w:t>
      </w:r>
    </w:p>
    <w:bookmarkStart w:id="62" w:name="_In-sequence_SDU_delivery"/>
    <w:bookmarkEnd w:id="62"/>
    <w:p w14:paraId="6C0797E9" w14:textId="170897F6" w:rsidR="00AA146C" w:rsidRDefault="00F313A9">
      <w:pPr>
        <w:pStyle w:val="TOC1"/>
        <w:rPr>
          <w:rFonts w:asciiTheme="minorHAnsi" w:eastAsiaTheme="minorEastAsia" w:hAnsiTheme="minorHAnsi" w:cstheme="minorBidi" w:hint="eastAsia"/>
          <w:b w:val="0"/>
          <w:noProof/>
          <w:kern w:val="2"/>
          <w:szCs w:val="24"/>
          <w14:ligatures w14:val="standardContextual"/>
        </w:rPr>
      </w:pPr>
      <w:r w:rsidRPr="003A64EE">
        <w:fldChar w:fldCharType="begin"/>
      </w:r>
      <w:r w:rsidRPr="003A64EE">
        <w:instrText xml:space="preserve"> TOC \n \h \z \t "Proposal,1" </w:instrText>
      </w:r>
      <w:r w:rsidRPr="003A64EE">
        <w:fldChar w:fldCharType="separate"/>
      </w:r>
      <w:hyperlink w:anchor="_Toc197630802" w:history="1">
        <w:r w:rsidR="00AA146C" w:rsidRPr="00C401C5">
          <w:rPr>
            <w:rStyle w:val="af3"/>
            <w:rFonts w:hint="eastAsia"/>
            <w:noProof/>
          </w:rPr>
          <w:t>Proposal 1</w:t>
        </w:r>
        <w:r w:rsidR="00AA146C">
          <w:rPr>
            <w:rFonts w:asciiTheme="minorHAnsi" w:eastAsiaTheme="minorEastAsia" w:hAnsiTheme="minorHAnsi" w:cstheme="minorBidi" w:hint="eastAsia"/>
            <w:b w:val="0"/>
            <w:noProof/>
            <w:kern w:val="2"/>
            <w:szCs w:val="24"/>
            <w14:ligatures w14:val="standardContextual"/>
          </w:rPr>
          <w:tab/>
        </w:r>
        <w:r w:rsidR="00AA146C" w:rsidRPr="00C401C5">
          <w:rPr>
            <w:rStyle w:val="af3"/>
            <w:rFonts w:hint="eastAsia"/>
            <w:noProof/>
          </w:rPr>
          <w:t>(SRAP-4) RAN2 prioritize the work of baseline procedure to close the WI in time and</w:t>
        </w:r>
        <w:r w:rsidR="00AA146C" w:rsidRPr="00C401C5">
          <w:rPr>
            <w:rStyle w:val="af3"/>
            <w:rFonts w:ascii="Aptos" w:hAnsi="Aptos" w:hint="eastAsia"/>
            <w:noProof/>
          </w:rPr>
          <w:t xml:space="preserve"> </w:t>
        </w:r>
        <w:r w:rsidR="00AA146C" w:rsidRPr="00C401C5">
          <w:rPr>
            <w:rStyle w:val="af3"/>
            <w:rFonts w:hint="eastAsia"/>
            <w:noProof/>
          </w:rPr>
          <w:t>down-prioritizes fast forwarding using parallel procedure.</w:t>
        </w:r>
      </w:hyperlink>
    </w:p>
    <w:p w14:paraId="6141EE9F" w14:textId="4094398B" w:rsidR="00DB7CBF" w:rsidRPr="004A07AA" w:rsidRDefault="00F313A9" w:rsidP="003A64EE">
      <w:r w:rsidRPr="003A64EE">
        <w:fldChar w:fldCharType="end"/>
      </w:r>
    </w:p>
    <w:sectPr w:rsidR="00DB7CBF" w:rsidRPr="004A07AA" w:rsidSect="00546077">
      <w:footerReference w:type="default" r:id="rId8"/>
      <w:footnotePr>
        <w:numRestart w:val="eachSect"/>
      </w:footnotePr>
      <w:pgSz w:w="16840" w:h="11907" w:orient="landscape"/>
      <w:pgMar w:top="1134" w:right="1418"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76687" w14:textId="77777777" w:rsidR="00EC7765" w:rsidRDefault="00EC7765">
      <w:pPr>
        <w:spacing w:after="0"/>
      </w:pPr>
      <w:r>
        <w:separator/>
      </w:r>
    </w:p>
  </w:endnote>
  <w:endnote w:type="continuationSeparator" w:id="0">
    <w:p w14:paraId="1606EFE9" w14:textId="77777777" w:rsidR="00EC7765" w:rsidRDefault="00EC7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A222" w14:textId="77777777" w:rsidR="00EC7765" w:rsidRDefault="00EC7765">
      <w:pPr>
        <w:spacing w:after="0"/>
      </w:pPr>
      <w:r>
        <w:separator/>
      </w:r>
    </w:p>
  </w:footnote>
  <w:footnote w:type="continuationSeparator" w:id="0">
    <w:p w14:paraId="6731FEE4" w14:textId="77777777" w:rsidR="00EC7765" w:rsidRDefault="00EC77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8B2D92"/>
    <w:multiLevelType w:val="hybridMultilevel"/>
    <w:tmpl w:val="F9EECACE"/>
    <w:lvl w:ilvl="0" w:tplc="3D86BD7E">
      <w:start w:val="1"/>
      <w:numFmt w:val="bullet"/>
      <w:lvlText w:val="-"/>
      <w:lvlJc w:val="left"/>
      <w:pPr>
        <w:ind w:left="440" w:hanging="440"/>
      </w:pPr>
      <w:rPr>
        <w:rFonts w:ascii="等线" w:eastAsia="等线" w:hAnsi="等线"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D06CBD"/>
    <w:multiLevelType w:val="hybridMultilevel"/>
    <w:tmpl w:val="B9F80FAC"/>
    <w:lvl w:ilvl="0" w:tplc="F500C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3D03AE2"/>
    <w:multiLevelType w:val="multilevel"/>
    <w:tmpl w:val="13D03AE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877CB7"/>
    <w:multiLevelType w:val="hybridMultilevel"/>
    <w:tmpl w:val="02421982"/>
    <w:lvl w:ilvl="0" w:tplc="FD5072EC">
      <w:start w:val="1"/>
      <w:numFmt w:val="bullet"/>
      <w:lvlText w:val="-"/>
      <w:lvlJc w:val="left"/>
      <w:pPr>
        <w:ind w:left="360" w:hanging="360"/>
      </w:pPr>
      <w:rPr>
        <w:rFonts w:ascii="Arial" w:eastAsia="宋体" w:hAnsi="Arial" w:cs="Arial"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B70C82"/>
    <w:multiLevelType w:val="singleLevel"/>
    <w:tmpl w:val="1BB70C82"/>
    <w:lvl w:ilvl="0">
      <w:start w:val="1"/>
      <w:numFmt w:val="decimal"/>
      <w:lvlText w:val="Proposal %1."/>
      <w:lvlJc w:val="left"/>
      <w:pPr>
        <w:tabs>
          <w:tab w:val="num" w:pos="420"/>
        </w:tabs>
        <w:ind w:left="425" w:hanging="425"/>
      </w:pPr>
      <w:rPr>
        <w:rFonts w:hint="default"/>
        <w:b/>
        <w:bCs/>
      </w:rPr>
    </w:lvl>
  </w:abstractNum>
  <w:abstractNum w:abstractNumId="14" w15:restartNumberingAfterBreak="0">
    <w:nsid w:val="1C7C78DF"/>
    <w:multiLevelType w:val="hybridMultilevel"/>
    <w:tmpl w:val="5982333E"/>
    <w:lvl w:ilvl="0" w:tplc="A6FA2E0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0C2F18"/>
    <w:multiLevelType w:val="hybridMultilevel"/>
    <w:tmpl w:val="F4424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A9349A"/>
    <w:multiLevelType w:val="hybridMultilevel"/>
    <w:tmpl w:val="1DA21542"/>
    <w:lvl w:ilvl="0" w:tplc="5BE82F68">
      <w:numFmt w:val="bullet"/>
      <w:lvlText w:val="-"/>
      <w:lvlJc w:val="left"/>
      <w:pPr>
        <w:ind w:left="360" w:hanging="360"/>
      </w:pPr>
      <w:rPr>
        <w:rFonts w:ascii="Arial" w:eastAsia="MS Mincho" w:hAnsi="Arial" w:cs="Arial" w:hint="default"/>
      </w:rPr>
    </w:lvl>
    <w:lvl w:ilvl="1" w:tplc="5BE82F68">
      <w:numFmt w:val="bullet"/>
      <w:lvlText w:val="-"/>
      <w:lvlJc w:val="left"/>
      <w:pPr>
        <w:ind w:left="840" w:hanging="440"/>
      </w:pPr>
      <w:rPr>
        <w:rFonts w:ascii="Arial" w:eastAsia="MS Mincho" w:hAnsi="Arial" w:cs="Arial" w:hint="default"/>
      </w:rPr>
    </w:lvl>
    <w:lvl w:ilvl="2" w:tplc="0409001B">
      <w:start w:val="1"/>
      <w:numFmt w:val="lowerRoman"/>
      <w:lvlText w:val="%3."/>
      <w:lvlJc w:val="right"/>
      <w:pPr>
        <w:ind w:left="1200" w:hanging="400"/>
      </w:pPr>
    </w:lvl>
    <w:lvl w:ilvl="3" w:tplc="EB62BB2C">
      <w:start w:val="2"/>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2DF0109"/>
    <w:multiLevelType w:val="hybridMultilevel"/>
    <w:tmpl w:val="14600C28"/>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1" w15:restartNumberingAfterBreak="0">
    <w:nsid w:val="22FA1126"/>
    <w:multiLevelType w:val="hybridMultilevel"/>
    <w:tmpl w:val="7AF230E4"/>
    <w:lvl w:ilvl="0" w:tplc="6E74C1C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9"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01167D"/>
    <w:multiLevelType w:val="hybridMultilevel"/>
    <w:tmpl w:val="AF56E85E"/>
    <w:lvl w:ilvl="0" w:tplc="381E64E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5A04F82"/>
    <w:multiLevelType w:val="hybridMultilevel"/>
    <w:tmpl w:val="FFB8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D76888"/>
    <w:multiLevelType w:val="hybridMultilevel"/>
    <w:tmpl w:val="01DC934A"/>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243438"/>
    <w:multiLevelType w:val="hybridMultilevel"/>
    <w:tmpl w:val="8E12B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EA402F8"/>
    <w:multiLevelType w:val="hybridMultilevel"/>
    <w:tmpl w:val="04C0784A"/>
    <w:lvl w:ilvl="0" w:tplc="FF00433C">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473438"/>
    <w:multiLevelType w:val="multilevel"/>
    <w:tmpl w:val="4372D06A"/>
    <w:lvl w:ilvl="0">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8"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F0D1442"/>
    <w:multiLevelType w:val="hybridMultilevel"/>
    <w:tmpl w:val="A0321C1C"/>
    <w:lvl w:ilvl="0" w:tplc="F874196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027249"/>
    <w:multiLevelType w:val="hybridMultilevel"/>
    <w:tmpl w:val="05444966"/>
    <w:lvl w:ilvl="0" w:tplc="600AF6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4A94D60"/>
    <w:multiLevelType w:val="hybridMultilevel"/>
    <w:tmpl w:val="ACB890F0"/>
    <w:lvl w:ilvl="0" w:tplc="FB20BC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5A5AB2"/>
    <w:multiLevelType w:val="multilevel"/>
    <w:tmpl w:val="785A5AB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B7C1416"/>
    <w:multiLevelType w:val="hybridMultilevel"/>
    <w:tmpl w:val="6FF22F2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2788">
    <w:abstractNumId w:val="32"/>
  </w:num>
  <w:num w:numId="2" w16cid:durableId="1183712869">
    <w:abstractNumId w:val="31"/>
  </w:num>
  <w:num w:numId="3" w16cid:durableId="318466531">
    <w:abstractNumId w:val="61"/>
  </w:num>
  <w:num w:numId="4" w16cid:durableId="1774981229">
    <w:abstractNumId w:val="12"/>
  </w:num>
  <w:num w:numId="5" w16cid:durableId="743376401">
    <w:abstractNumId w:val="48"/>
  </w:num>
  <w:num w:numId="6" w16cid:durableId="1635869543">
    <w:abstractNumId w:val="19"/>
  </w:num>
  <w:num w:numId="7" w16cid:durableId="966662312">
    <w:abstractNumId w:val="15"/>
  </w:num>
  <w:num w:numId="8" w16cid:durableId="1888447621">
    <w:abstractNumId w:val="46"/>
  </w:num>
  <w:num w:numId="9" w16cid:durableId="470097264">
    <w:abstractNumId w:val="56"/>
  </w:num>
  <w:num w:numId="10" w16cid:durableId="544177602">
    <w:abstractNumId w:val="44"/>
  </w:num>
  <w:num w:numId="11" w16cid:durableId="1829663080">
    <w:abstractNumId w:val="27"/>
  </w:num>
  <w:num w:numId="12" w16cid:durableId="718165459">
    <w:abstractNumId w:val="9"/>
  </w:num>
  <w:num w:numId="13" w16cid:durableId="1614752202">
    <w:abstractNumId w:val="26"/>
  </w:num>
  <w:num w:numId="14" w16cid:durableId="1046293916">
    <w:abstractNumId w:val="57"/>
  </w:num>
  <w:num w:numId="15" w16cid:durableId="1786653415">
    <w:abstractNumId w:val="3"/>
  </w:num>
  <w:num w:numId="16" w16cid:durableId="1688630750">
    <w:abstractNumId w:val="59"/>
  </w:num>
  <w:num w:numId="17" w16cid:durableId="1005212503">
    <w:abstractNumId w:val="6"/>
  </w:num>
  <w:num w:numId="18" w16cid:durableId="1226795744">
    <w:abstractNumId w:val="42"/>
  </w:num>
  <w:num w:numId="19" w16cid:durableId="1167792994">
    <w:abstractNumId w:val="45"/>
  </w:num>
  <w:num w:numId="20" w16cid:durableId="11498876">
    <w:abstractNumId w:val="1"/>
  </w:num>
  <w:num w:numId="21" w16cid:durableId="815142063">
    <w:abstractNumId w:val="36"/>
  </w:num>
  <w:num w:numId="22" w16cid:durableId="1591349852">
    <w:abstractNumId w:val="16"/>
  </w:num>
  <w:num w:numId="23" w16cid:durableId="1357199681">
    <w:abstractNumId w:val="58"/>
  </w:num>
  <w:num w:numId="24" w16cid:durableId="1542550782">
    <w:abstractNumId w:val="23"/>
  </w:num>
  <w:num w:numId="25" w16cid:durableId="1378817145">
    <w:abstractNumId w:val="25"/>
  </w:num>
  <w:num w:numId="26" w16cid:durableId="1386029503">
    <w:abstractNumId w:val="40"/>
  </w:num>
  <w:num w:numId="27" w16cid:durableId="1622031280">
    <w:abstractNumId w:val="47"/>
  </w:num>
  <w:num w:numId="28" w16cid:durableId="2130011204">
    <w:abstractNumId w:val="51"/>
  </w:num>
  <w:num w:numId="29" w16cid:durableId="2092193676">
    <w:abstractNumId w:val="0"/>
  </w:num>
  <w:num w:numId="30" w16cid:durableId="1378894748">
    <w:abstractNumId w:val="54"/>
  </w:num>
  <w:num w:numId="31" w16cid:durableId="1482119692">
    <w:abstractNumId w:val="50"/>
  </w:num>
  <w:num w:numId="32" w16cid:durableId="1802990801">
    <w:abstractNumId w:val="39"/>
  </w:num>
  <w:num w:numId="33" w16cid:durableId="904071483">
    <w:abstractNumId w:val="63"/>
  </w:num>
  <w:num w:numId="34" w16cid:durableId="306788203">
    <w:abstractNumId w:val="68"/>
  </w:num>
  <w:num w:numId="35" w16cid:durableId="2016640839">
    <w:abstractNumId w:val="33"/>
  </w:num>
  <w:num w:numId="36" w16cid:durableId="1731659203">
    <w:abstractNumId w:val="24"/>
  </w:num>
  <w:num w:numId="37" w16cid:durableId="442068536">
    <w:abstractNumId w:val="29"/>
  </w:num>
  <w:num w:numId="38" w16cid:durableId="149300086">
    <w:abstractNumId w:val="64"/>
  </w:num>
  <w:num w:numId="39" w16cid:durableId="31346873">
    <w:abstractNumId w:val="22"/>
  </w:num>
  <w:num w:numId="40" w16cid:durableId="2111201106">
    <w:abstractNumId w:val="2"/>
  </w:num>
  <w:num w:numId="41" w16cid:durableId="1106391326">
    <w:abstractNumId w:val="38"/>
  </w:num>
  <w:num w:numId="42" w16cid:durableId="1700811748">
    <w:abstractNumId w:val="67"/>
  </w:num>
  <w:num w:numId="43" w16cid:durableId="1699547759">
    <w:abstractNumId w:val="18"/>
  </w:num>
  <w:num w:numId="44" w16cid:durableId="1749686821">
    <w:abstractNumId w:val="28"/>
  </w:num>
  <w:num w:numId="45" w16cid:durableId="1243569772">
    <w:abstractNumId w:val="8"/>
  </w:num>
  <w:num w:numId="46" w16cid:durableId="504706587">
    <w:abstractNumId w:val="71"/>
  </w:num>
  <w:num w:numId="47" w16cid:durableId="414402249">
    <w:abstractNumId w:val="17"/>
  </w:num>
  <w:num w:numId="48" w16cid:durableId="690300980">
    <w:abstractNumId w:val="37"/>
  </w:num>
  <w:num w:numId="49" w16cid:durableId="1458446480">
    <w:abstractNumId w:val="49"/>
  </w:num>
  <w:num w:numId="50" w16cid:durableId="1441611128">
    <w:abstractNumId w:val="53"/>
  </w:num>
  <w:num w:numId="51" w16cid:durableId="220407511">
    <w:abstractNumId w:val="66"/>
  </w:num>
  <w:num w:numId="52" w16cid:durableId="2084333966">
    <w:abstractNumId w:val="21"/>
  </w:num>
  <w:num w:numId="53" w16cid:durableId="464011575">
    <w:abstractNumId w:val="62"/>
  </w:num>
  <w:num w:numId="54" w16cid:durableId="1051030708">
    <w:abstractNumId w:val="41"/>
  </w:num>
  <w:num w:numId="55" w16cid:durableId="229580502">
    <w:abstractNumId w:val="70"/>
  </w:num>
  <w:num w:numId="56" w16cid:durableId="1986277757">
    <w:abstractNumId w:val="55"/>
  </w:num>
  <w:num w:numId="57" w16cid:durableId="699748439">
    <w:abstractNumId w:val="65"/>
  </w:num>
  <w:num w:numId="58" w16cid:durableId="854464937">
    <w:abstractNumId w:val="30"/>
  </w:num>
  <w:num w:numId="59" w16cid:durableId="1503230214">
    <w:abstractNumId w:val="4"/>
  </w:num>
  <w:num w:numId="60" w16cid:durableId="1119682607">
    <w:abstractNumId w:val="7"/>
  </w:num>
  <w:num w:numId="61" w16cid:durableId="830296645">
    <w:abstractNumId w:val="34"/>
  </w:num>
  <w:num w:numId="62" w16cid:durableId="586574200">
    <w:abstractNumId w:val="43"/>
  </w:num>
  <w:num w:numId="63" w16cid:durableId="32654765">
    <w:abstractNumId w:val="60"/>
  </w:num>
  <w:num w:numId="64" w16cid:durableId="671643739">
    <w:abstractNumId w:val="35"/>
  </w:num>
  <w:num w:numId="65" w16cid:durableId="1441485383">
    <w:abstractNumId w:val="69"/>
  </w:num>
  <w:num w:numId="66" w16cid:durableId="193083646">
    <w:abstractNumId w:val="10"/>
  </w:num>
  <w:num w:numId="67" w16cid:durableId="1417750190">
    <w:abstractNumId w:val="14"/>
  </w:num>
  <w:num w:numId="68" w16cid:durableId="1874877747">
    <w:abstractNumId w:val="5"/>
  </w:num>
  <w:num w:numId="69" w16cid:durableId="1617641823">
    <w:abstractNumId w:val="20"/>
  </w:num>
  <w:num w:numId="70" w16cid:durableId="1106117017">
    <w:abstractNumId w:val="11"/>
  </w:num>
  <w:num w:numId="71" w16cid:durableId="148862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81465186">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0B1"/>
    <w:rsid w:val="00002171"/>
    <w:rsid w:val="00002659"/>
    <w:rsid w:val="000026BF"/>
    <w:rsid w:val="00003653"/>
    <w:rsid w:val="0000483C"/>
    <w:rsid w:val="00005E43"/>
    <w:rsid w:val="00006EE7"/>
    <w:rsid w:val="000100C5"/>
    <w:rsid w:val="00010DBF"/>
    <w:rsid w:val="00011810"/>
    <w:rsid w:val="000122B1"/>
    <w:rsid w:val="00015DBC"/>
    <w:rsid w:val="00017121"/>
    <w:rsid w:val="00020026"/>
    <w:rsid w:val="00020249"/>
    <w:rsid w:val="00020602"/>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461"/>
    <w:rsid w:val="00044D3C"/>
    <w:rsid w:val="00046CFA"/>
    <w:rsid w:val="00050545"/>
    <w:rsid w:val="000505CA"/>
    <w:rsid w:val="0005158F"/>
    <w:rsid w:val="00052678"/>
    <w:rsid w:val="000528C1"/>
    <w:rsid w:val="00053F90"/>
    <w:rsid w:val="00056A7A"/>
    <w:rsid w:val="00056FA0"/>
    <w:rsid w:val="000571A8"/>
    <w:rsid w:val="000576CF"/>
    <w:rsid w:val="00057B8E"/>
    <w:rsid w:val="00060567"/>
    <w:rsid w:val="00061E0A"/>
    <w:rsid w:val="00063482"/>
    <w:rsid w:val="00063EEA"/>
    <w:rsid w:val="00064493"/>
    <w:rsid w:val="000700B2"/>
    <w:rsid w:val="00070353"/>
    <w:rsid w:val="00074B10"/>
    <w:rsid w:val="0007764C"/>
    <w:rsid w:val="00080955"/>
    <w:rsid w:val="000818F4"/>
    <w:rsid w:val="00081EC4"/>
    <w:rsid w:val="00082BAD"/>
    <w:rsid w:val="00090601"/>
    <w:rsid w:val="00092071"/>
    <w:rsid w:val="000953B6"/>
    <w:rsid w:val="00095EDC"/>
    <w:rsid w:val="00096793"/>
    <w:rsid w:val="000979C6"/>
    <w:rsid w:val="00097B99"/>
    <w:rsid w:val="000A0033"/>
    <w:rsid w:val="000A045B"/>
    <w:rsid w:val="000A1C5D"/>
    <w:rsid w:val="000A221D"/>
    <w:rsid w:val="000A409E"/>
    <w:rsid w:val="000A6956"/>
    <w:rsid w:val="000A6BAF"/>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39EF"/>
    <w:rsid w:val="000D4D78"/>
    <w:rsid w:val="000D5A59"/>
    <w:rsid w:val="000E03C4"/>
    <w:rsid w:val="000E0513"/>
    <w:rsid w:val="000E0B69"/>
    <w:rsid w:val="000E0DE9"/>
    <w:rsid w:val="000E15AB"/>
    <w:rsid w:val="000E39E6"/>
    <w:rsid w:val="000E3DAE"/>
    <w:rsid w:val="000E688D"/>
    <w:rsid w:val="000F0DE1"/>
    <w:rsid w:val="000F1E7D"/>
    <w:rsid w:val="000F2CBC"/>
    <w:rsid w:val="000F2E9B"/>
    <w:rsid w:val="000F38E4"/>
    <w:rsid w:val="000F419D"/>
    <w:rsid w:val="000F4ECA"/>
    <w:rsid w:val="000F5021"/>
    <w:rsid w:val="000F5134"/>
    <w:rsid w:val="000F5CC4"/>
    <w:rsid w:val="000F5DA6"/>
    <w:rsid w:val="000F65A1"/>
    <w:rsid w:val="000F7D77"/>
    <w:rsid w:val="00100EA4"/>
    <w:rsid w:val="00103F19"/>
    <w:rsid w:val="00107335"/>
    <w:rsid w:val="00107715"/>
    <w:rsid w:val="00111FD9"/>
    <w:rsid w:val="00113F80"/>
    <w:rsid w:val="001153EF"/>
    <w:rsid w:val="00115CFC"/>
    <w:rsid w:val="001202CB"/>
    <w:rsid w:val="00120D0C"/>
    <w:rsid w:val="001222C2"/>
    <w:rsid w:val="001225B1"/>
    <w:rsid w:val="00123DA6"/>
    <w:rsid w:val="00124C77"/>
    <w:rsid w:val="00125123"/>
    <w:rsid w:val="0013348E"/>
    <w:rsid w:val="00133F0B"/>
    <w:rsid w:val="001343B0"/>
    <w:rsid w:val="0013463D"/>
    <w:rsid w:val="001349BC"/>
    <w:rsid w:val="00134B4B"/>
    <w:rsid w:val="0013606C"/>
    <w:rsid w:val="00136D1F"/>
    <w:rsid w:val="001444DC"/>
    <w:rsid w:val="001446E7"/>
    <w:rsid w:val="00146D5C"/>
    <w:rsid w:val="00146E5B"/>
    <w:rsid w:val="00150AF6"/>
    <w:rsid w:val="00150CA0"/>
    <w:rsid w:val="00151826"/>
    <w:rsid w:val="00151C40"/>
    <w:rsid w:val="00151DC1"/>
    <w:rsid w:val="00151F90"/>
    <w:rsid w:val="001541D8"/>
    <w:rsid w:val="00154CDE"/>
    <w:rsid w:val="00154F7E"/>
    <w:rsid w:val="001552FD"/>
    <w:rsid w:val="00155445"/>
    <w:rsid w:val="00155572"/>
    <w:rsid w:val="0015790B"/>
    <w:rsid w:val="00160B0D"/>
    <w:rsid w:val="001614D8"/>
    <w:rsid w:val="001632EC"/>
    <w:rsid w:val="00163FD8"/>
    <w:rsid w:val="001663CB"/>
    <w:rsid w:val="00166AB3"/>
    <w:rsid w:val="0016729F"/>
    <w:rsid w:val="00167C46"/>
    <w:rsid w:val="00170021"/>
    <w:rsid w:val="001772F3"/>
    <w:rsid w:val="00180DEC"/>
    <w:rsid w:val="0018150A"/>
    <w:rsid w:val="00185E1A"/>
    <w:rsid w:val="00185F43"/>
    <w:rsid w:val="001878F0"/>
    <w:rsid w:val="00187B97"/>
    <w:rsid w:val="00190E23"/>
    <w:rsid w:val="001933B5"/>
    <w:rsid w:val="00193E97"/>
    <w:rsid w:val="001947C7"/>
    <w:rsid w:val="00194C07"/>
    <w:rsid w:val="001A1F1D"/>
    <w:rsid w:val="001A4B2D"/>
    <w:rsid w:val="001A4E19"/>
    <w:rsid w:val="001A50CB"/>
    <w:rsid w:val="001A66F6"/>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237B"/>
    <w:rsid w:val="001E2735"/>
    <w:rsid w:val="001E4017"/>
    <w:rsid w:val="001E5530"/>
    <w:rsid w:val="001E5BD5"/>
    <w:rsid w:val="001F02BF"/>
    <w:rsid w:val="001F0D62"/>
    <w:rsid w:val="001F1A86"/>
    <w:rsid w:val="001F2076"/>
    <w:rsid w:val="001F3D00"/>
    <w:rsid w:val="001F6736"/>
    <w:rsid w:val="001F7B83"/>
    <w:rsid w:val="002034C4"/>
    <w:rsid w:val="002041B5"/>
    <w:rsid w:val="002042C1"/>
    <w:rsid w:val="00205D42"/>
    <w:rsid w:val="00206961"/>
    <w:rsid w:val="002070B3"/>
    <w:rsid w:val="00210583"/>
    <w:rsid w:val="002110D8"/>
    <w:rsid w:val="00212650"/>
    <w:rsid w:val="00212920"/>
    <w:rsid w:val="00212BF0"/>
    <w:rsid w:val="00215781"/>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1009"/>
    <w:rsid w:val="0024402E"/>
    <w:rsid w:val="00247587"/>
    <w:rsid w:val="00252513"/>
    <w:rsid w:val="002525DC"/>
    <w:rsid w:val="00252E5E"/>
    <w:rsid w:val="00256507"/>
    <w:rsid w:val="0025783A"/>
    <w:rsid w:val="00257DD1"/>
    <w:rsid w:val="00260938"/>
    <w:rsid w:val="00261173"/>
    <w:rsid w:val="0026268C"/>
    <w:rsid w:val="002635CD"/>
    <w:rsid w:val="00263A72"/>
    <w:rsid w:val="0026457B"/>
    <w:rsid w:val="0026476C"/>
    <w:rsid w:val="0026590F"/>
    <w:rsid w:val="00265ACD"/>
    <w:rsid w:val="00267A5D"/>
    <w:rsid w:val="00267BDA"/>
    <w:rsid w:val="0027082C"/>
    <w:rsid w:val="002713D3"/>
    <w:rsid w:val="00271F28"/>
    <w:rsid w:val="00273C47"/>
    <w:rsid w:val="002740DB"/>
    <w:rsid w:val="002751B2"/>
    <w:rsid w:val="00275579"/>
    <w:rsid w:val="00276BFA"/>
    <w:rsid w:val="00277C14"/>
    <w:rsid w:val="00282BCA"/>
    <w:rsid w:val="00283C1B"/>
    <w:rsid w:val="00283CD4"/>
    <w:rsid w:val="00284194"/>
    <w:rsid w:val="002841F1"/>
    <w:rsid w:val="00284B26"/>
    <w:rsid w:val="00287175"/>
    <w:rsid w:val="002933B0"/>
    <w:rsid w:val="002947FD"/>
    <w:rsid w:val="00294F36"/>
    <w:rsid w:val="00295928"/>
    <w:rsid w:val="00297435"/>
    <w:rsid w:val="00297F4E"/>
    <w:rsid w:val="002A06C1"/>
    <w:rsid w:val="002A070D"/>
    <w:rsid w:val="002A1C86"/>
    <w:rsid w:val="002A2EC4"/>
    <w:rsid w:val="002A6597"/>
    <w:rsid w:val="002A71DE"/>
    <w:rsid w:val="002A7B3F"/>
    <w:rsid w:val="002B104F"/>
    <w:rsid w:val="002B11A9"/>
    <w:rsid w:val="002B16A5"/>
    <w:rsid w:val="002B1766"/>
    <w:rsid w:val="002B1819"/>
    <w:rsid w:val="002B1C46"/>
    <w:rsid w:val="002B2C9B"/>
    <w:rsid w:val="002B31C3"/>
    <w:rsid w:val="002B6921"/>
    <w:rsid w:val="002C043C"/>
    <w:rsid w:val="002C1179"/>
    <w:rsid w:val="002C278D"/>
    <w:rsid w:val="002C6202"/>
    <w:rsid w:val="002C6CD3"/>
    <w:rsid w:val="002C7489"/>
    <w:rsid w:val="002C7AE9"/>
    <w:rsid w:val="002D02B9"/>
    <w:rsid w:val="002D0DFA"/>
    <w:rsid w:val="002D1D15"/>
    <w:rsid w:val="002D27E1"/>
    <w:rsid w:val="002D3E32"/>
    <w:rsid w:val="002D77F8"/>
    <w:rsid w:val="002E06D5"/>
    <w:rsid w:val="002E0EE6"/>
    <w:rsid w:val="002E156A"/>
    <w:rsid w:val="002E1EAB"/>
    <w:rsid w:val="002E2435"/>
    <w:rsid w:val="002E53C1"/>
    <w:rsid w:val="002E5FF8"/>
    <w:rsid w:val="002E6319"/>
    <w:rsid w:val="002E635A"/>
    <w:rsid w:val="002E6468"/>
    <w:rsid w:val="002E6820"/>
    <w:rsid w:val="002E7375"/>
    <w:rsid w:val="002F1148"/>
    <w:rsid w:val="002F1ED3"/>
    <w:rsid w:val="002F28AB"/>
    <w:rsid w:val="002F62AF"/>
    <w:rsid w:val="002F6B1B"/>
    <w:rsid w:val="00302E1D"/>
    <w:rsid w:val="00305CDA"/>
    <w:rsid w:val="0030624E"/>
    <w:rsid w:val="00306EDF"/>
    <w:rsid w:val="00307E8A"/>
    <w:rsid w:val="00307EFB"/>
    <w:rsid w:val="00311126"/>
    <w:rsid w:val="003134B3"/>
    <w:rsid w:val="00313985"/>
    <w:rsid w:val="003200FE"/>
    <w:rsid w:val="00320928"/>
    <w:rsid w:val="00320EEE"/>
    <w:rsid w:val="00324F31"/>
    <w:rsid w:val="00325BFC"/>
    <w:rsid w:val="00326553"/>
    <w:rsid w:val="00326F53"/>
    <w:rsid w:val="003271A4"/>
    <w:rsid w:val="00327786"/>
    <w:rsid w:val="0032785A"/>
    <w:rsid w:val="00330346"/>
    <w:rsid w:val="00333F69"/>
    <w:rsid w:val="00336A97"/>
    <w:rsid w:val="00336AE4"/>
    <w:rsid w:val="00340AEA"/>
    <w:rsid w:val="0034168D"/>
    <w:rsid w:val="00343E39"/>
    <w:rsid w:val="00344644"/>
    <w:rsid w:val="003453B6"/>
    <w:rsid w:val="00350268"/>
    <w:rsid w:val="0035075D"/>
    <w:rsid w:val="00350F10"/>
    <w:rsid w:val="00354D72"/>
    <w:rsid w:val="00362D7B"/>
    <w:rsid w:val="003631C4"/>
    <w:rsid w:val="003638FF"/>
    <w:rsid w:val="00364F73"/>
    <w:rsid w:val="0036605E"/>
    <w:rsid w:val="00366D26"/>
    <w:rsid w:val="003672A4"/>
    <w:rsid w:val="00367F1E"/>
    <w:rsid w:val="00372771"/>
    <w:rsid w:val="00372D1C"/>
    <w:rsid w:val="00375407"/>
    <w:rsid w:val="00377972"/>
    <w:rsid w:val="003837A5"/>
    <w:rsid w:val="00386A14"/>
    <w:rsid w:val="0038739D"/>
    <w:rsid w:val="00391515"/>
    <w:rsid w:val="0039187D"/>
    <w:rsid w:val="00391EAE"/>
    <w:rsid w:val="0039208B"/>
    <w:rsid w:val="00392868"/>
    <w:rsid w:val="003936AA"/>
    <w:rsid w:val="0039436A"/>
    <w:rsid w:val="00396679"/>
    <w:rsid w:val="00397272"/>
    <w:rsid w:val="003A040F"/>
    <w:rsid w:val="003A14BA"/>
    <w:rsid w:val="003A3E2E"/>
    <w:rsid w:val="003A442D"/>
    <w:rsid w:val="003A5CDA"/>
    <w:rsid w:val="003A6450"/>
    <w:rsid w:val="003A64EE"/>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AED"/>
    <w:rsid w:val="003C5CB2"/>
    <w:rsid w:val="003C70FD"/>
    <w:rsid w:val="003C7934"/>
    <w:rsid w:val="003C7EBD"/>
    <w:rsid w:val="003D1DDD"/>
    <w:rsid w:val="003D2113"/>
    <w:rsid w:val="003D287E"/>
    <w:rsid w:val="003D48D5"/>
    <w:rsid w:val="003D4ED7"/>
    <w:rsid w:val="003D7AEE"/>
    <w:rsid w:val="003E0E2F"/>
    <w:rsid w:val="003E195F"/>
    <w:rsid w:val="003E250E"/>
    <w:rsid w:val="003E2C23"/>
    <w:rsid w:val="003E3AFA"/>
    <w:rsid w:val="003E66F5"/>
    <w:rsid w:val="003E6F62"/>
    <w:rsid w:val="003E7DB4"/>
    <w:rsid w:val="003F0421"/>
    <w:rsid w:val="003F06E1"/>
    <w:rsid w:val="003F0A7D"/>
    <w:rsid w:val="003F0C82"/>
    <w:rsid w:val="003F3F78"/>
    <w:rsid w:val="003F5EC0"/>
    <w:rsid w:val="003F6639"/>
    <w:rsid w:val="003F6D7A"/>
    <w:rsid w:val="00400034"/>
    <w:rsid w:val="00400D84"/>
    <w:rsid w:val="00402074"/>
    <w:rsid w:val="00404041"/>
    <w:rsid w:val="00404F66"/>
    <w:rsid w:val="00405549"/>
    <w:rsid w:val="0041279E"/>
    <w:rsid w:val="00412A7B"/>
    <w:rsid w:val="00413457"/>
    <w:rsid w:val="00413C87"/>
    <w:rsid w:val="004150D5"/>
    <w:rsid w:val="00415D49"/>
    <w:rsid w:val="00416E1A"/>
    <w:rsid w:val="00420328"/>
    <w:rsid w:val="0042052A"/>
    <w:rsid w:val="00423640"/>
    <w:rsid w:val="004239E7"/>
    <w:rsid w:val="00423C17"/>
    <w:rsid w:val="00423FE3"/>
    <w:rsid w:val="00424164"/>
    <w:rsid w:val="0042479B"/>
    <w:rsid w:val="00425254"/>
    <w:rsid w:val="0042526E"/>
    <w:rsid w:val="004258D9"/>
    <w:rsid w:val="004309DA"/>
    <w:rsid w:val="004313CD"/>
    <w:rsid w:val="00431991"/>
    <w:rsid w:val="00431B4B"/>
    <w:rsid w:val="004324CF"/>
    <w:rsid w:val="00432D43"/>
    <w:rsid w:val="0043359C"/>
    <w:rsid w:val="00433D67"/>
    <w:rsid w:val="0043433F"/>
    <w:rsid w:val="0043703B"/>
    <w:rsid w:val="004376C3"/>
    <w:rsid w:val="00440516"/>
    <w:rsid w:val="00440C74"/>
    <w:rsid w:val="00441A05"/>
    <w:rsid w:val="00451498"/>
    <w:rsid w:val="00451669"/>
    <w:rsid w:val="00454E9C"/>
    <w:rsid w:val="00455942"/>
    <w:rsid w:val="004559F4"/>
    <w:rsid w:val="00455BCA"/>
    <w:rsid w:val="00456A8D"/>
    <w:rsid w:val="00456DAE"/>
    <w:rsid w:val="004575AA"/>
    <w:rsid w:val="00461C5A"/>
    <w:rsid w:val="00462CB9"/>
    <w:rsid w:val="00463269"/>
    <w:rsid w:val="00463C7B"/>
    <w:rsid w:val="00463D49"/>
    <w:rsid w:val="00464A44"/>
    <w:rsid w:val="0046572A"/>
    <w:rsid w:val="00466280"/>
    <w:rsid w:val="0046787D"/>
    <w:rsid w:val="004706FA"/>
    <w:rsid w:val="004712E1"/>
    <w:rsid w:val="00475A34"/>
    <w:rsid w:val="00476F75"/>
    <w:rsid w:val="004777AF"/>
    <w:rsid w:val="00477F20"/>
    <w:rsid w:val="00482DA6"/>
    <w:rsid w:val="00483BA6"/>
    <w:rsid w:val="00485C3F"/>
    <w:rsid w:val="00486555"/>
    <w:rsid w:val="00486EA8"/>
    <w:rsid w:val="00492005"/>
    <w:rsid w:val="00492B7C"/>
    <w:rsid w:val="0049339C"/>
    <w:rsid w:val="00493CF0"/>
    <w:rsid w:val="00495DA0"/>
    <w:rsid w:val="004967C9"/>
    <w:rsid w:val="0049681A"/>
    <w:rsid w:val="0049780A"/>
    <w:rsid w:val="00497E23"/>
    <w:rsid w:val="004A07AA"/>
    <w:rsid w:val="004A09B4"/>
    <w:rsid w:val="004A22F2"/>
    <w:rsid w:val="004A2923"/>
    <w:rsid w:val="004A33A2"/>
    <w:rsid w:val="004A5AC5"/>
    <w:rsid w:val="004A5EF4"/>
    <w:rsid w:val="004A61D1"/>
    <w:rsid w:val="004A65E5"/>
    <w:rsid w:val="004A6682"/>
    <w:rsid w:val="004A6E6D"/>
    <w:rsid w:val="004B06A6"/>
    <w:rsid w:val="004B28B9"/>
    <w:rsid w:val="004B2C1B"/>
    <w:rsid w:val="004B37F6"/>
    <w:rsid w:val="004B3AF7"/>
    <w:rsid w:val="004B3D33"/>
    <w:rsid w:val="004B4F9E"/>
    <w:rsid w:val="004B712F"/>
    <w:rsid w:val="004B726C"/>
    <w:rsid w:val="004C06EC"/>
    <w:rsid w:val="004C1445"/>
    <w:rsid w:val="004C2C0F"/>
    <w:rsid w:val="004C4B19"/>
    <w:rsid w:val="004C4DAE"/>
    <w:rsid w:val="004C6879"/>
    <w:rsid w:val="004C6BA7"/>
    <w:rsid w:val="004D0299"/>
    <w:rsid w:val="004D0C69"/>
    <w:rsid w:val="004D1103"/>
    <w:rsid w:val="004D17B2"/>
    <w:rsid w:val="004D221D"/>
    <w:rsid w:val="004D2230"/>
    <w:rsid w:val="004D3569"/>
    <w:rsid w:val="004D536E"/>
    <w:rsid w:val="004D56E0"/>
    <w:rsid w:val="004E0C8F"/>
    <w:rsid w:val="004E1360"/>
    <w:rsid w:val="004E398C"/>
    <w:rsid w:val="004E5491"/>
    <w:rsid w:val="004E5A3E"/>
    <w:rsid w:val="004E636C"/>
    <w:rsid w:val="004F0F81"/>
    <w:rsid w:val="004F10AD"/>
    <w:rsid w:val="004F19E1"/>
    <w:rsid w:val="004F37C8"/>
    <w:rsid w:val="004F397F"/>
    <w:rsid w:val="004F668D"/>
    <w:rsid w:val="004F72BF"/>
    <w:rsid w:val="004F7666"/>
    <w:rsid w:val="004F7C17"/>
    <w:rsid w:val="00500112"/>
    <w:rsid w:val="0050064F"/>
    <w:rsid w:val="0050185B"/>
    <w:rsid w:val="00502F84"/>
    <w:rsid w:val="00503137"/>
    <w:rsid w:val="00503C2F"/>
    <w:rsid w:val="0050433E"/>
    <w:rsid w:val="00504E01"/>
    <w:rsid w:val="005063AF"/>
    <w:rsid w:val="005068A3"/>
    <w:rsid w:val="005075AA"/>
    <w:rsid w:val="0050786F"/>
    <w:rsid w:val="00510442"/>
    <w:rsid w:val="00511837"/>
    <w:rsid w:val="00513750"/>
    <w:rsid w:val="00514254"/>
    <w:rsid w:val="00515C33"/>
    <w:rsid w:val="00516C0B"/>
    <w:rsid w:val="00520A05"/>
    <w:rsid w:val="00521172"/>
    <w:rsid w:val="005227EC"/>
    <w:rsid w:val="0052312D"/>
    <w:rsid w:val="00524EDC"/>
    <w:rsid w:val="0052516B"/>
    <w:rsid w:val="00527601"/>
    <w:rsid w:val="005309DA"/>
    <w:rsid w:val="005316CE"/>
    <w:rsid w:val="005326AB"/>
    <w:rsid w:val="0053332F"/>
    <w:rsid w:val="005357AC"/>
    <w:rsid w:val="005365BA"/>
    <w:rsid w:val="00536BFB"/>
    <w:rsid w:val="00536F0A"/>
    <w:rsid w:val="005402DA"/>
    <w:rsid w:val="005409A9"/>
    <w:rsid w:val="005410C9"/>
    <w:rsid w:val="00541B34"/>
    <w:rsid w:val="00542290"/>
    <w:rsid w:val="00543C13"/>
    <w:rsid w:val="00543D2C"/>
    <w:rsid w:val="005442E9"/>
    <w:rsid w:val="00546077"/>
    <w:rsid w:val="0054630B"/>
    <w:rsid w:val="00546D77"/>
    <w:rsid w:val="00547C46"/>
    <w:rsid w:val="0055092B"/>
    <w:rsid w:val="00550F08"/>
    <w:rsid w:val="005524FB"/>
    <w:rsid w:val="00552F40"/>
    <w:rsid w:val="00553863"/>
    <w:rsid w:val="005550F1"/>
    <w:rsid w:val="005561C4"/>
    <w:rsid w:val="00556662"/>
    <w:rsid w:val="00556DE6"/>
    <w:rsid w:val="00560885"/>
    <w:rsid w:val="00561283"/>
    <w:rsid w:val="00561466"/>
    <w:rsid w:val="0056179B"/>
    <w:rsid w:val="005629B9"/>
    <w:rsid w:val="00562E8E"/>
    <w:rsid w:val="005633DF"/>
    <w:rsid w:val="00563423"/>
    <w:rsid w:val="00564D32"/>
    <w:rsid w:val="00565DE3"/>
    <w:rsid w:val="00567D8A"/>
    <w:rsid w:val="005708E0"/>
    <w:rsid w:val="0057162E"/>
    <w:rsid w:val="00574ABC"/>
    <w:rsid w:val="00576DF5"/>
    <w:rsid w:val="00581839"/>
    <w:rsid w:val="00583668"/>
    <w:rsid w:val="00583B1A"/>
    <w:rsid w:val="00586D83"/>
    <w:rsid w:val="00591BBB"/>
    <w:rsid w:val="00591E0D"/>
    <w:rsid w:val="00592C68"/>
    <w:rsid w:val="005938C0"/>
    <w:rsid w:val="00594119"/>
    <w:rsid w:val="005946AF"/>
    <w:rsid w:val="00594941"/>
    <w:rsid w:val="005965A9"/>
    <w:rsid w:val="0059757E"/>
    <w:rsid w:val="005A0F5C"/>
    <w:rsid w:val="005A154D"/>
    <w:rsid w:val="005A1B65"/>
    <w:rsid w:val="005A2499"/>
    <w:rsid w:val="005A2610"/>
    <w:rsid w:val="005A2A77"/>
    <w:rsid w:val="005A2F43"/>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5080"/>
    <w:rsid w:val="005C54F6"/>
    <w:rsid w:val="005C5CDB"/>
    <w:rsid w:val="005C6847"/>
    <w:rsid w:val="005D02C4"/>
    <w:rsid w:val="005D0F4E"/>
    <w:rsid w:val="005D195F"/>
    <w:rsid w:val="005D1D74"/>
    <w:rsid w:val="005D2E6B"/>
    <w:rsid w:val="005D3666"/>
    <w:rsid w:val="005D3FB5"/>
    <w:rsid w:val="005D44DB"/>
    <w:rsid w:val="005D4583"/>
    <w:rsid w:val="005D59B2"/>
    <w:rsid w:val="005D765B"/>
    <w:rsid w:val="005E0DA6"/>
    <w:rsid w:val="005E1048"/>
    <w:rsid w:val="005E13BD"/>
    <w:rsid w:val="005E2099"/>
    <w:rsid w:val="005E28E5"/>
    <w:rsid w:val="005E3C1B"/>
    <w:rsid w:val="005E52A0"/>
    <w:rsid w:val="005E7499"/>
    <w:rsid w:val="005E7F5A"/>
    <w:rsid w:val="005F0C76"/>
    <w:rsid w:val="005F41CD"/>
    <w:rsid w:val="005F4477"/>
    <w:rsid w:val="006002A0"/>
    <w:rsid w:val="006012E1"/>
    <w:rsid w:val="006035FB"/>
    <w:rsid w:val="0060368A"/>
    <w:rsid w:val="00603EE1"/>
    <w:rsid w:val="0060457F"/>
    <w:rsid w:val="00606644"/>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4242"/>
    <w:rsid w:val="00644429"/>
    <w:rsid w:val="006445BE"/>
    <w:rsid w:val="006459A5"/>
    <w:rsid w:val="00650929"/>
    <w:rsid w:val="00654399"/>
    <w:rsid w:val="00655482"/>
    <w:rsid w:val="006555C0"/>
    <w:rsid w:val="006564F0"/>
    <w:rsid w:val="00657D7A"/>
    <w:rsid w:val="00662067"/>
    <w:rsid w:val="0066350F"/>
    <w:rsid w:val="00663C83"/>
    <w:rsid w:val="006649F6"/>
    <w:rsid w:val="00664C25"/>
    <w:rsid w:val="00666863"/>
    <w:rsid w:val="00670159"/>
    <w:rsid w:val="006720B4"/>
    <w:rsid w:val="00672307"/>
    <w:rsid w:val="00672576"/>
    <w:rsid w:val="006814F5"/>
    <w:rsid w:val="00682972"/>
    <w:rsid w:val="006834F8"/>
    <w:rsid w:val="00684496"/>
    <w:rsid w:val="006844A9"/>
    <w:rsid w:val="00684ECA"/>
    <w:rsid w:val="00685769"/>
    <w:rsid w:val="00685B76"/>
    <w:rsid w:val="00685F58"/>
    <w:rsid w:val="00686179"/>
    <w:rsid w:val="006906CF"/>
    <w:rsid w:val="006907D3"/>
    <w:rsid w:val="00692BA2"/>
    <w:rsid w:val="0069315B"/>
    <w:rsid w:val="006941A3"/>
    <w:rsid w:val="006945FE"/>
    <w:rsid w:val="00694C49"/>
    <w:rsid w:val="00694C89"/>
    <w:rsid w:val="0069523A"/>
    <w:rsid w:val="006956EF"/>
    <w:rsid w:val="006A085B"/>
    <w:rsid w:val="006A09E3"/>
    <w:rsid w:val="006A10B4"/>
    <w:rsid w:val="006A1376"/>
    <w:rsid w:val="006A2066"/>
    <w:rsid w:val="006A61F7"/>
    <w:rsid w:val="006A781E"/>
    <w:rsid w:val="006B25AE"/>
    <w:rsid w:val="006B2CD5"/>
    <w:rsid w:val="006B2D0C"/>
    <w:rsid w:val="006B3690"/>
    <w:rsid w:val="006B4892"/>
    <w:rsid w:val="006B4E89"/>
    <w:rsid w:val="006B74A7"/>
    <w:rsid w:val="006C3DAC"/>
    <w:rsid w:val="006C5A12"/>
    <w:rsid w:val="006C648D"/>
    <w:rsid w:val="006C6F26"/>
    <w:rsid w:val="006C7A4C"/>
    <w:rsid w:val="006C7EE5"/>
    <w:rsid w:val="006D02B7"/>
    <w:rsid w:val="006D070F"/>
    <w:rsid w:val="006D31EA"/>
    <w:rsid w:val="006D3250"/>
    <w:rsid w:val="006D3E76"/>
    <w:rsid w:val="006D505F"/>
    <w:rsid w:val="006D6800"/>
    <w:rsid w:val="006D6A40"/>
    <w:rsid w:val="006E081A"/>
    <w:rsid w:val="006E09BE"/>
    <w:rsid w:val="006E1180"/>
    <w:rsid w:val="006E1DFC"/>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562"/>
    <w:rsid w:val="00702BCE"/>
    <w:rsid w:val="00703D65"/>
    <w:rsid w:val="007053C1"/>
    <w:rsid w:val="007072EF"/>
    <w:rsid w:val="007109CB"/>
    <w:rsid w:val="0071115C"/>
    <w:rsid w:val="00711CCE"/>
    <w:rsid w:val="00713D68"/>
    <w:rsid w:val="007148EA"/>
    <w:rsid w:val="007162CD"/>
    <w:rsid w:val="00717DBE"/>
    <w:rsid w:val="0072006E"/>
    <w:rsid w:val="0072035D"/>
    <w:rsid w:val="0072147B"/>
    <w:rsid w:val="00726031"/>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3FF5"/>
    <w:rsid w:val="00744A23"/>
    <w:rsid w:val="00744ABC"/>
    <w:rsid w:val="00750FAA"/>
    <w:rsid w:val="00753C4A"/>
    <w:rsid w:val="00754386"/>
    <w:rsid w:val="00755E88"/>
    <w:rsid w:val="00756022"/>
    <w:rsid w:val="00756F70"/>
    <w:rsid w:val="00757404"/>
    <w:rsid w:val="00757C60"/>
    <w:rsid w:val="0076124A"/>
    <w:rsid w:val="007613FE"/>
    <w:rsid w:val="00763769"/>
    <w:rsid w:val="0076783C"/>
    <w:rsid w:val="00770949"/>
    <w:rsid w:val="00772362"/>
    <w:rsid w:val="0077377D"/>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265F"/>
    <w:rsid w:val="007A368E"/>
    <w:rsid w:val="007A3C2A"/>
    <w:rsid w:val="007A4AE4"/>
    <w:rsid w:val="007A7A53"/>
    <w:rsid w:val="007A7FDB"/>
    <w:rsid w:val="007B3BDC"/>
    <w:rsid w:val="007B4B4A"/>
    <w:rsid w:val="007B4BCA"/>
    <w:rsid w:val="007B5A75"/>
    <w:rsid w:val="007B6542"/>
    <w:rsid w:val="007C11D5"/>
    <w:rsid w:val="007C31C1"/>
    <w:rsid w:val="007C441F"/>
    <w:rsid w:val="007C664E"/>
    <w:rsid w:val="007C7E8C"/>
    <w:rsid w:val="007D1A7B"/>
    <w:rsid w:val="007D4DBC"/>
    <w:rsid w:val="007D4E1C"/>
    <w:rsid w:val="007D5117"/>
    <w:rsid w:val="007E00A1"/>
    <w:rsid w:val="007E0446"/>
    <w:rsid w:val="007E0864"/>
    <w:rsid w:val="007E095C"/>
    <w:rsid w:val="007E2333"/>
    <w:rsid w:val="007E3852"/>
    <w:rsid w:val="007E3999"/>
    <w:rsid w:val="007F05C3"/>
    <w:rsid w:val="007F1CAD"/>
    <w:rsid w:val="007F33EE"/>
    <w:rsid w:val="007F33F7"/>
    <w:rsid w:val="007F435B"/>
    <w:rsid w:val="007F4891"/>
    <w:rsid w:val="007F5B82"/>
    <w:rsid w:val="007F5E39"/>
    <w:rsid w:val="007F7123"/>
    <w:rsid w:val="008009CD"/>
    <w:rsid w:val="00801498"/>
    <w:rsid w:val="008025F0"/>
    <w:rsid w:val="008031CA"/>
    <w:rsid w:val="00804B8C"/>
    <w:rsid w:val="00805358"/>
    <w:rsid w:val="00805B80"/>
    <w:rsid w:val="008062BF"/>
    <w:rsid w:val="008076AF"/>
    <w:rsid w:val="00807A20"/>
    <w:rsid w:val="00807EE7"/>
    <w:rsid w:val="008109E6"/>
    <w:rsid w:val="00815009"/>
    <w:rsid w:val="00815E9D"/>
    <w:rsid w:val="008161F7"/>
    <w:rsid w:val="00816955"/>
    <w:rsid w:val="00820BC2"/>
    <w:rsid w:val="00820EA1"/>
    <w:rsid w:val="00820F36"/>
    <w:rsid w:val="008214FB"/>
    <w:rsid w:val="00822734"/>
    <w:rsid w:val="008251FF"/>
    <w:rsid w:val="008255B3"/>
    <w:rsid w:val="0082590D"/>
    <w:rsid w:val="00825AAE"/>
    <w:rsid w:val="008276F6"/>
    <w:rsid w:val="00830322"/>
    <w:rsid w:val="00830EA2"/>
    <w:rsid w:val="00831825"/>
    <w:rsid w:val="00832453"/>
    <w:rsid w:val="00834676"/>
    <w:rsid w:val="0083558E"/>
    <w:rsid w:val="00835964"/>
    <w:rsid w:val="008377DE"/>
    <w:rsid w:val="00837BDC"/>
    <w:rsid w:val="00837C64"/>
    <w:rsid w:val="00840754"/>
    <w:rsid w:val="008408B7"/>
    <w:rsid w:val="00840A39"/>
    <w:rsid w:val="00842380"/>
    <w:rsid w:val="008431FC"/>
    <w:rsid w:val="00844947"/>
    <w:rsid w:val="00844CBF"/>
    <w:rsid w:val="00847459"/>
    <w:rsid w:val="008476E0"/>
    <w:rsid w:val="00850AE3"/>
    <w:rsid w:val="0085273A"/>
    <w:rsid w:val="00852C24"/>
    <w:rsid w:val="00853A34"/>
    <w:rsid w:val="00853D38"/>
    <w:rsid w:val="00854D9C"/>
    <w:rsid w:val="00854DEF"/>
    <w:rsid w:val="00855C6F"/>
    <w:rsid w:val="0085658D"/>
    <w:rsid w:val="008601FD"/>
    <w:rsid w:val="00860C39"/>
    <w:rsid w:val="00861DDA"/>
    <w:rsid w:val="00862119"/>
    <w:rsid w:val="00862614"/>
    <w:rsid w:val="00864D0C"/>
    <w:rsid w:val="00865E66"/>
    <w:rsid w:val="00870ABA"/>
    <w:rsid w:val="00871192"/>
    <w:rsid w:val="008740E6"/>
    <w:rsid w:val="008741EB"/>
    <w:rsid w:val="00874540"/>
    <w:rsid w:val="008748DE"/>
    <w:rsid w:val="00874F84"/>
    <w:rsid w:val="008752D6"/>
    <w:rsid w:val="00877843"/>
    <w:rsid w:val="00881652"/>
    <w:rsid w:val="00881CAE"/>
    <w:rsid w:val="00882D70"/>
    <w:rsid w:val="00885036"/>
    <w:rsid w:val="008854D8"/>
    <w:rsid w:val="00885F2D"/>
    <w:rsid w:val="008902F5"/>
    <w:rsid w:val="00890733"/>
    <w:rsid w:val="00893068"/>
    <w:rsid w:val="0089383F"/>
    <w:rsid w:val="00895D68"/>
    <w:rsid w:val="00897A3F"/>
    <w:rsid w:val="008A250A"/>
    <w:rsid w:val="008A3498"/>
    <w:rsid w:val="008A4FC2"/>
    <w:rsid w:val="008B0293"/>
    <w:rsid w:val="008B0CAD"/>
    <w:rsid w:val="008B21E0"/>
    <w:rsid w:val="008B4EFF"/>
    <w:rsid w:val="008B6FCA"/>
    <w:rsid w:val="008C32C4"/>
    <w:rsid w:val="008C3ECC"/>
    <w:rsid w:val="008C5021"/>
    <w:rsid w:val="008C5F79"/>
    <w:rsid w:val="008C7D96"/>
    <w:rsid w:val="008D19DC"/>
    <w:rsid w:val="008D60B4"/>
    <w:rsid w:val="008E2144"/>
    <w:rsid w:val="008E399F"/>
    <w:rsid w:val="008E3B9F"/>
    <w:rsid w:val="008E6340"/>
    <w:rsid w:val="008E672B"/>
    <w:rsid w:val="008F0DBD"/>
    <w:rsid w:val="008F30D8"/>
    <w:rsid w:val="008F4560"/>
    <w:rsid w:val="008F645E"/>
    <w:rsid w:val="009007D6"/>
    <w:rsid w:val="009009EF"/>
    <w:rsid w:val="009010BE"/>
    <w:rsid w:val="00901733"/>
    <w:rsid w:val="009035BC"/>
    <w:rsid w:val="00906BF7"/>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21E4"/>
    <w:rsid w:val="009547BC"/>
    <w:rsid w:val="009554F2"/>
    <w:rsid w:val="00961484"/>
    <w:rsid w:val="00961670"/>
    <w:rsid w:val="0096173F"/>
    <w:rsid w:val="00961B35"/>
    <w:rsid w:val="0096209D"/>
    <w:rsid w:val="009623F7"/>
    <w:rsid w:val="009676E9"/>
    <w:rsid w:val="00970323"/>
    <w:rsid w:val="009706FF"/>
    <w:rsid w:val="0097111F"/>
    <w:rsid w:val="00971213"/>
    <w:rsid w:val="00972A52"/>
    <w:rsid w:val="00974533"/>
    <w:rsid w:val="00975DDB"/>
    <w:rsid w:val="00977343"/>
    <w:rsid w:val="00980199"/>
    <w:rsid w:val="00982391"/>
    <w:rsid w:val="009832C2"/>
    <w:rsid w:val="00983817"/>
    <w:rsid w:val="009840D1"/>
    <w:rsid w:val="009865B4"/>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860"/>
    <w:rsid w:val="009C6F85"/>
    <w:rsid w:val="009C7BC2"/>
    <w:rsid w:val="009D1E09"/>
    <w:rsid w:val="009D1FFC"/>
    <w:rsid w:val="009D27D8"/>
    <w:rsid w:val="009D4583"/>
    <w:rsid w:val="009D6E2C"/>
    <w:rsid w:val="009E1269"/>
    <w:rsid w:val="009E131B"/>
    <w:rsid w:val="009E1DE7"/>
    <w:rsid w:val="009E2A0B"/>
    <w:rsid w:val="009E301C"/>
    <w:rsid w:val="009E3229"/>
    <w:rsid w:val="009E4DC2"/>
    <w:rsid w:val="009E591F"/>
    <w:rsid w:val="009E7378"/>
    <w:rsid w:val="009E743C"/>
    <w:rsid w:val="009F2498"/>
    <w:rsid w:val="009F4704"/>
    <w:rsid w:val="009F4CA9"/>
    <w:rsid w:val="009F583C"/>
    <w:rsid w:val="00A00387"/>
    <w:rsid w:val="00A0153F"/>
    <w:rsid w:val="00A02F4E"/>
    <w:rsid w:val="00A036F8"/>
    <w:rsid w:val="00A04D0B"/>
    <w:rsid w:val="00A058BE"/>
    <w:rsid w:val="00A10391"/>
    <w:rsid w:val="00A1181E"/>
    <w:rsid w:val="00A124A4"/>
    <w:rsid w:val="00A13A99"/>
    <w:rsid w:val="00A1493D"/>
    <w:rsid w:val="00A14E07"/>
    <w:rsid w:val="00A15127"/>
    <w:rsid w:val="00A22410"/>
    <w:rsid w:val="00A23BEC"/>
    <w:rsid w:val="00A2537F"/>
    <w:rsid w:val="00A25F07"/>
    <w:rsid w:val="00A26CD7"/>
    <w:rsid w:val="00A30851"/>
    <w:rsid w:val="00A319DC"/>
    <w:rsid w:val="00A31E06"/>
    <w:rsid w:val="00A3224F"/>
    <w:rsid w:val="00A3231B"/>
    <w:rsid w:val="00A32543"/>
    <w:rsid w:val="00A328AA"/>
    <w:rsid w:val="00A32EBD"/>
    <w:rsid w:val="00A35E7D"/>
    <w:rsid w:val="00A37123"/>
    <w:rsid w:val="00A372B0"/>
    <w:rsid w:val="00A37330"/>
    <w:rsid w:val="00A3755B"/>
    <w:rsid w:val="00A40FAA"/>
    <w:rsid w:val="00A41697"/>
    <w:rsid w:val="00A41D45"/>
    <w:rsid w:val="00A41F35"/>
    <w:rsid w:val="00A42C4D"/>
    <w:rsid w:val="00A43A05"/>
    <w:rsid w:val="00A44BEA"/>
    <w:rsid w:val="00A456E1"/>
    <w:rsid w:val="00A50800"/>
    <w:rsid w:val="00A519A0"/>
    <w:rsid w:val="00A52E2B"/>
    <w:rsid w:val="00A53BF6"/>
    <w:rsid w:val="00A55D2C"/>
    <w:rsid w:val="00A56D18"/>
    <w:rsid w:val="00A60753"/>
    <w:rsid w:val="00A61294"/>
    <w:rsid w:val="00A62D4C"/>
    <w:rsid w:val="00A64FAE"/>
    <w:rsid w:val="00A664BB"/>
    <w:rsid w:val="00A66902"/>
    <w:rsid w:val="00A679B4"/>
    <w:rsid w:val="00A67BBA"/>
    <w:rsid w:val="00A7138D"/>
    <w:rsid w:val="00A71C97"/>
    <w:rsid w:val="00A734F7"/>
    <w:rsid w:val="00A736DB"/>
    <w:rsid w:val="00A7379D"/>
    <w:rsid w:val="00A75EB4"/>
    <w:rsid w:val="00A772CB"/>
    <w:rsid w:val="00A77877"/>
    <w:rsid w:val="00A81393"/>
    <w:rsid w:val="00A8226D"/>
    <w:rsid w:val="00A82382"/>
    <w:rsid w:val="00A82F2D"/>
    <w:rsid w:val="00A83975"/>
    <w:rsid w:val="00A84D57"/>
    <w:rsid w:val="00A84EC4"/>
    <w:rsid w:val="00A85916"/>
    <w:rsid w:val="00A9103C"/>
    <w:rsid w:val="00A916C1"/>
    <w:rsid w:val="00A9392B"/>
    <w:rsid w:val="00A95C7B"/>
    <w:rsid w:val="00AA0D32"/>
    <w:rsid w:val="00AA146C"/>
    <w:rsid w:val="00AA171F"/>
    <w:rsid w:val="00AA1ECC"/>
    <w:rsid w:val="00AA2B95"/>
    <w:rsid w:val="00AA3A8F"/>
    <w:rsid w:val="00AA5A38"/>
    <w:rsid w:val="00AA5D08"/>
    <w:rsid w:val="00AB0E87"/>
    <w:rsid w:val="00AB0F35"/>
    <w:rsid w:val="00AB26F5"/>
    <w:rsid w:val="00AB3C11"/>
    <w:rsid w:val="00AB46B3"/>
    <w:rsid w:val="00AB63D7"/>
    <w:rsid w:val="00AB72B2"/>
    <w:rsid w:val="00AC0BB8"/>
    <w:rsid w:val="00AC52B1"/>
    <w:rsid w:val="00AC6947"/>
    <w:rsid w:val="00AD257F"/>
    <w:rsid w:val="00AD3644"/>
    <w:rsid w:val="00AD66BC"/>
    <w:rsid w:val="00AD7B58"/>
    <w:rsid w:val="00AE0464"/>
    <w:rsid w:val="00AE12E0"/>
    <w:rsid w:val="00AE1A6B"/>
    <w:rsid w:val="00AE3451"/>
    <w:rsid w:val="00AE3BF6"/>
    <w:rsid w:val="00AE3F42"/>
    <w:rsid w:val="00AE65EC"/>
    <w:rsid w:val="00AE6A57"/>
    <w:rsid w:val="00AE752A"/>
    <w:rsid w:val="00AE7C85"/>
    <w:rsid w:val="00AF074B"/>
    <w:rsid w:val="00AF2150"/>
    <w:rsid w:val="00AF23FB"/>
    <w:rsid w:val="00AF3930"/>
    <w:rsid w:val="00AF7613"/>
    <w:rsid w:val="00AF762B"/>
    <w:rsid w:val="00B00232"/>
    <w:rsid w:val="00B01E46"/>
    <w:rsid w:val="00B024A0"/>
    <w:rsid w:val="00B027D2"/>
    <w:rsid w:val="00B03764"/>
    <w:rsid w:val="00B047E0"/>
    <w:rsid w:val="00B048AB"/>
    <w:rsid w:val="00B058EB"/>
    <w:rsid w:val="00B06732"/>
    <w:rsid w:val="00B11053"/>
    <w:rsid w:val="00B1558D"/>
    <w:rsid w:val="00B20FC7"/>
    <w:rsid w:val="00B2327F"/>
    <w:rsid w:val="00B23534"/>
    <w:rsid w:val="00B2409D"/>
    <w:rsid w:val="00B27DCB"/>
    <w:rsid w:val="00B30DB4"/>
    <w:rsid w:val="00B31378"/>
    <w:rsid w:val="00B31F80"/>
    <w:rsid w:val="00B33466"/>
    <w:rsid w:val="00B3572B"/>
    <w:rsid w:val="00B35BDD"/>
    <w:rsid w:val="00B3720E"/>
    <w:rsid w:val="00B37F27"/>
    <w:rsid w:val="00B40C67"/>
    <w:rsid w:val="00B41AA2"/>
    <w:rsid w:val="00B41C21"/>
    <w:rsid w:val="00B43898"/>
    <w:rsid w:val="00B43CE2"/>
    <w:rsid w:val="00B43DBD"/>
    <w:rsid w:val="00B443C1"/>
    <w:rsid w:val="00B45303"/>
    <w:rsid w:val="00B454B6"/>
    <w:rsid w:val="00B45717"/>
    <w:rsid w:val="00B4641F"/>
    <w:rsid w:val="00B46B45"/>
    <w:rsid w:val="00B5022C"/>
    <w:rsid w:val="00B505D0"/>
    <w:rsid w:val="00B527BF"/>
    <w:rsid w:val="00B5300E"/>
    <w:rsid w:val="00B53DC2"/>
    <w:rsid w:val="00B53F6D"/>
    <w:rsid w:val="00B5417F"/>
    <w:rsid w:val="00B57277"/>
    <w:rsid w:val="00B60059"/>
    <w:rsid w:val="00B60510"/>
    <w:rsid w:val="00B608CF"/>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1784"/>
    <w:rsid w:val="00B828F4"/>
    <w:rsid w:val="00B85CD4"/>
    <w:rsid w:val="00B86A1A"/>
    <w:rsid w:val="00B87A47"/>
    <w:rsid w:val="00B87F2D"/>
    <w:rsid w:val="00B92A20"/>
    <w:rsid w:val="00B94B32"/>
    <w:rsid w:val="00B95493"/>
    <w:rsid w:val="00BA170C"/>
    <w:rsid w:val="00BA1D40"/>
    <w:rsid w:val="00BA2588"/>
    <w:rsid w:val="00BA36D7"/>
    <w:rsid w:val="00BA528B"/>
    <w:rsid w:val="00BA5ABB"/>
    <w:rsid w:val="00BA6627"/>
    <w:rsid w:val="00BB44FB"/>
    <w:rsid w:val="00BB4B52"/>
    <w:rsid w:val="00BB5485"/>
    <w:rsid w:val="00BB5B37"/>
    <w:rsid w:val="00BB696C"/>
    <w:rsid w:val="00BC0687"/>
    <w:rsid w:val="00BC1DA6"/>
    <w:rsid w:val="00BC215C"/>
    <w:rsid w:val="00BC3A24"/>
    <w:rsid w:val="00BC5C86"/>
    <w:rsid w:val="00BD114E"/>
    <w:rsid w:val="00BD2047"/>
    <w:rsid w:val="00BD2C36"/>
    <w:rsid w:val="00BD30CB"/>
    <w:rsid w:val="00BD3161"/>
    <w:rsid w:val="00BD352C"/>
    <w:rsid w:val="00BD4097"/>
    <w:rsid w:val="00BD4755"/>
    <w:rsid w:val="00BD580A"/>
    <w:rsid w:val="00BD6E24"/>
    <w:rsid w:val="00BE1A83"/>
    <w:rsid w:val="00BE5A17"/>
    <w:rsid w:val="00BE7D33"/>
    <w:rsid w:val="00BE7FAD"/>
    <w:rsid w:val="00BF0E77"/>
    <w:rsid w:val="00BF1B45"/>
    <w:rsid w:val="00BF2F4F"/>
    <w:rsid w:val="00BF4716"/>
    <w:rsid w:val="00BF550C"/>
    <w:rsid w:val="00BF550E"/>
    <w:rsid w:val="00BF7D61"/>
    <w:rsid w:val="00C002A0"/>
    <w:rsid w:val="00C01867"/>
    <w:rsid w:val="00C0198D"/>
    <w:rsid w:val="00C03228"/>
    <w:rsid w:val="00C04CC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27A8A"/>
    <w:rsid w:val="00C3021B"/>
    <w:rsid w:val="00C30429"/>
    <w:rsid w:val="00C30E02"/>
    <w:rsid w:val="00C3150F"/>
    <w:rsid w:val="00C324A5"/>
    <w:rsid w:val="00C3339B"/>
    <w:rsid w:val="00C33A85"/>
    <w:rsid w:val="00C350B8"/>
    <w:rsid w:val="00C3532F"/>
    <w:rsid w:val="00C35476"/>
    <w:rsid w:val="00C3698C"/>
    <w:rsid w:val="00C37A6D"/>
    <w:rsid w:val="00C421FA"/>
    <w:rsid w:val="00C42E4B"/>
    <w:rsid w:val="00C44B4C"/>
    <w:rsid w:val="00C456A0"/>
    <w:rsid w:val="00C47194"/>
    <w:rsid w:val="00C511E1"/>
    <w:rsid w:val="00C5328B"/>
    <w:rsid w:val="00C55A8D"/>
    <w:rsid w:val="00C563C0"/>
    <w:rsid w:val="00C57FAA"/>
    <w:rsid w:val="00C61347"/>
    <w:rsid w:val="00C61B5B"/>
    <w:rsid w:val="00C61DCB"/>
    <w:rsid w:val="00C6377D"/>
    <w:rsid w:val="00C6568C"/>
    <w:rsid w:val="00C66555"/>
    <w:rsid w:val="00C675EC"/>
    <w:rsid w:val="00C70D15"/>
    <w:rsid w:val="00C723FD"/>
    <w:rsid w:val="00C73103"/>
    <w:rsid w:val="00C74A0D"/>
    <w:rsid w:val="00C74DCD"/>
    <w:rsid w:val="00C76D2A"/>
    <w:rsid w:val="00C7702A"/>
    <w:rsid w:val="00C815F6"/>
    <w:rsid w:val="00C82425"/>
    <w:rsid w:val="00C82626"/>
    <w:rsid w:val="00C8391A"/>
    <w:rsid w:val="00C839D2"/>
    <w:rsid w:val="00C853D8"/>
    <w:rsid w:val="00C8663D"/>
    <w:rsid w:val="00C86DD5"/>
    <w:rsid w:val="00C9039F"/>
    <w:rsid w:val="00C918CD"/>
    <w:rsid w:val="00C92605"/>
    <w:rsid w:val="00C92667"/>
    <w:rsid w:val="00C9289E"/>
    <w:rsid w:val="00C9297A"/>
    <w:rsid w:val="00C92B28"/>
    <w:rsid w:val="00C93AAA"/>
    <w:rsid w:val="00C93B44"/>
    <w:rsid w:val="00C94697"/>
    <w:rsid w:val="00C9559E"/>
    <w:rsid w:val="00C96A91"/>
    <w:rsid w:val="00C97061"/>
    <w:rsid w:val="00C971AB"/>
    <w:rsid w:val="00C97726"/>
    <w:rsid w:val="00CA2515"/>
    <w:rsid w:val="00CA325A"/>
    <w:rsid w:val="00CA520C"/>
    <w:rsid w:val="00CA57D1"/>
    <w:rsid w:val="00CA590C"/>
    <w:rsid w:val="00CA644D"/>
    <w:rsid w:val="00CA67E7"/>
    <w:rsid w:val="00CA7E46"/>
    <w:rsid w:val="00CB1D06"/>
    <w:rsid w:val="00CB2027"/>
    <w:rsid w:val="00CB2029"/>
    <w:rsid w:val="00CB2486"/>
    <w:rsid w:val="00CB249F"/>
    <w:rsid w:val="00CB35D2"/>
    <w:rsid w:val="00CB4938"/>
    <w:rsid w:val="00CB61EC"/>
    <w:rsid w:val="00CB6AF8"/>
    <w:rsid w:val="00CB7CA9"/>
    <w:rsid w:val="00CB7E80"/>
    <w:rsid w:val="00CC0098"/>
    <w:rsid w:val="00CC00FD"/>
    <w:rsid w:val="00CC01E9"/>
    <w:rsid w:val="00CC1D47"/>
    <w:rsid w:val="00CC2052"/>
    <w:rsid w:val="00CC3C48"/>
    <w:rsid w:val="00CC3C74"/>
    <w:rsid w:val="00CC56E9"/>
    <w:rsid w:val="00CC6AB9"/>
    <w:rsid w:val="00CC74E0"/>
    <w:rsid w:val="00CD080A"/>
    <w:rsid w:val="00CD0D94"/>
    <w:rsid w:val="00CD3078"/>
    <w:rsid w:val="00CD410A"/>
    <w:rsid w:val="00CD45FF"/>
    <w:rsid w:val="00CD5839"/>
    <w:rsid w:val="00CD5F17"/>
    <w:rsid w:val="00CD766F"/>
    <w:rsid w:val="00CD7D70"/>
    <w:rsid w:val="00CE1571"/>
    <w:rsid w:val="00CE5297"/>
    <w:rsid w:val="00CE777A"/>
    <w:rsid w:val="00CE7E31"/>
    <w:rsid w:val="00CF0D39"/>
    <w:rsid w:val="00CF1FD7"/>
    <w:rsid w:val="00CF245E"/>
    <w:rsid w:val="00CF2A25"/>
    <w:rsid w:val="00CF3EE3"/>
    <w:rsid w:val="00CF4740"/>
    <w:rsid w:val="00CF5A5D"/>
    <w:rsid w:val="00CF5C26"/>
    <w:rsid w:val="00CF5F41"/>
    <w:rsid w:val="00D029DF"/>
    <w:rsid w:val="00D02A99"/>
    <w:rsid w:val="00D03EA7"/>
    <w:rsid w:val="00D051D6"/>
    <w:rsid w:val="00D05D29"/>
    <w:rsid w:val="00D06345"/>
    <w:rsid w:val="00D06C9B"/>
    <w:rsid w:val="00D073F4"/>
    <w:rsid w:val="00D14C96"/>
    <w:rsid w:val="00D15303"/>
    <w:rsid w:val="00D15D4B"/>
    <w:rsid w:val="00D23124"/>
    <w:rsid w:val="00D236C5"/>
    <w:rsid w:val="00D24253"/>
    <w:rsid w:val="00D24FF5"/>
    <w:rsid w:val="00D2630A"/>
    <w:rsid w:val="00D268BF"/>
    <w:rsid w:val="00D27055"/>
    <w:rsid w:val="00D3043C"/>
    <w:rsid w:val="00D31732"/>
    <w:rsid w:val="00D317C5"/>
    <w:rsid w:val="00D3367A"/>
    <w:rsid w:val="00D33AF5"/>
    <w:rsid w:val="00D33D8F"/>
    <w:rsid w:val="00D35563"/>
    <w:rsid w:val="00D355DE"/>
    <w:rsid w:val="00D355FB"/>
    <w:rsid w:val="00D37670"/>
    <w:rsid w:val="00D4029F"/>
    <w:rsid w:val="00D41CF9"/>
    <w:rsid w:val="00D42CE4"/>
    <w:rsid w:val="00D43664"/>
    <w:rsid w:val="00D4375B"/>
    <w:rsid w:val="00D44953"/>
    <w:rsid w:val="00D5177C"/>
    <w:rsid w:val="00D51918"/>
    <w:rsid w:val="00D56716"/>
    <w:rsid w:val="00D570E9"/>
    <w:rsid w:val="00D57EF4"/>
    <w:rsid w:val="00D61E18"/>
    <w:rsid w:val="00D62266"/>
    <w:rsid w:val="00D6248E"/>
    <w:rsid w:val="00D62D26"/>
    <w:rsid w:val="00D64249"/>
    <w:rsid w:val="00D64D8E"/>
    <w:rsid w:val="00D6589C"/>
    <w:rsid w:val="00D704F2"/>
    <w:rsid w:val="00D72B21"/>
    <w:rsid w:val="00D7318F"/>
    <w:rsid w:val="00D74D64"/>
    <w:rsid w:val="00D757C8"/>
    <w:rsid w:val="00D771E0"/>
    <w:rsid w:val="00D82608"/>
    <w:rsid w:val="00D839B1"/>
    <w:rsid w:val="00D845F0"/>
    <w:rsid w:val="00D86EEF"/>
    <w:rsid w:val="00D870BC"/>
    <w:rsid w:val="00D916B6"/>
    <w:rsid w:val="00D92A8D"/>
    <w:rsid w:val="00D92D29"/>
    <w:rsid w:val="00D958BD"/>
    <w:rsid w:val="00D95A7A"/>
    <w:rsid w:val="00D95C80"/>
    <w:rsid w:val="00D969E8"/>
    <w:rsid w:val="00D96C46"/>
    <w:rsid w:val="00DA0611"/>
    <w:rsid w:val="00DA0A3F"/>
    <w:rsid w:val="00DA0F72"/>
    <w:rsid w:val="00DA2027"/>
    <w:rsid w:val="00DA20CE"/>
    <w:rsid w:val="00DA34A0"/>
    <w:rsid w:val="00DA36F1"/>
    <w:rsid w:val="00DA3C49"/>
    <w:rsid w:val="00DB4759"/>
    <w:rsid w:val="00DB4DF0"/>
    <w:rsid w:val="00DB508C"/>
    <w:rsid w:val="00DB5B99"/>
    <w:rsid w:val="00DB60AA"/>
    <w:rsid w:val="00DB63CC"/>
    <w:rsid w:val="00DB6AAE"/>
    <w:rsid w:val="00DB6DB4"/>
    <w:rsid w:val="00DB76C8"/>
    <w:rsid w:val="00DB793F"/>
    <w:rsid w:val="00DB7CBF"/>
    <w:rsid w:val="00DC0FD7"/>
    <w:rsid w:val="00DC331F"/>
    <w:rsid w:val="00DC5BD7"/>
    <w:rsid w:val="00DC62EA"/>
    <w:rsid w:val="00DC7100"/>
    <w:rsid w:val="00DC7588"/>
    <w:rsid w:val="00DD12B4"/>
    <w:rsid w:val="00DD2BC3"/>
    <w:rsid w:val="00DD3D50"/>
    <w:rsid w:val="00DD559A"/>
    <w:rsid w:val="00DD574E"/>
    <w:rsid w:val="00DD5D50"/>
    <w:rsid w:val="00DD60EB"/>
    <w:rsid w:val="00DE0CD7"/>
    <w:rsid w:val="00DE1C3F"/>
    <w:rsid w:val="00DE64D8"/>
    <w:rsid w:val="00DE657F"/>
    <w:rsid w:val="00DE6811"/>
    <w:rsid w:val="00DE7506"/>
    <w:rsid w:val="00DF0011"/>
    <w:rsid w:val="00DF0C31"/>
    <w:rsid w:val="00DF1FD0"/>
    <w:rsid w:val="00DF308F"/>
    <w:rsid w:val="00DF4009"/>
    <w:rsid w:val="00DF4123"/>
    <w:rsid w:val="00DF5933"/>
    <w:rsid w:val="00E00B3F"/>
    <w:rsid w:val="00E00B79"/>
    <w:rsid w:val="00E00B87"/>
    <w:rsid w:val="00E02436"/>
    <w:rsid w:val="00E02D7A"/>
    <w:rsid w:val="00E03EE2"/>
    <w:rsid w:val="00E05C84"/>
    <w:rsid w:val="00E0613C"/>
    <w:rsid w:val="00E10C06"/>
    <w:rsid w:val="00E12C13"/>
    <w:rsid w:val="00E135BA"/>
    <w:rsid w:val="00E13E7F"/>
    <w:rsid w:val="00E148FC"/>
    <w:rsid w:val="00E15259"/>
    <w:rsid w:val="00E15CA3"/>
    <w:rsid w:val="00E15CF0"/>
    <w:rsid w:val="00E162DC"/>
    <w:rsid w:val="00E16594"/>
    <w:rsid w:val="00E16D65"/>
    <w:rsid w:val="00E17AA9"/>
    <w:rsid w:val="00E17BBE"/>
    <w:rsid w:val="00E203B0"/>
    <w:rsid w:val="00E20A8D"/>
    <w:rsid w:val="00E2147E"/>
    <w:rsid w:val="00E21A44"/>
    <w:rsid w:val="00E23AC1"/>
    <w:rsid w:val="00E23EA9"/>
    <w:rsid w:val="00E25DB3"/>
    <w:rsid w:val="00E27321"/>
    <w:rsid w:val="00E30C94"/>
    <w:rsid w:val="00E31389"/>
    <w:rsid w:val="00E31614"/>
    <w:rsid w:val="00E31CDD"/>
    <w:rsid w:val="00E31D0E"/>
    <w:rsid w:val="00E331A8"/>
    <w:rsid w:val="00E350C8"/>
    <w:rsid w:val="00E35317"/>
    <w:rsid w:val="00E35BAD"/>
    <w:rsid w:val="00E35D9E"/>
    <w:rsid w:val="00E40C63"/>
    <w:rsid w:val="00E40CFA"/>
    <w:rsid w:val="00E41451"/>
    <w:rsid w:val="00E42992"/>
    <w:rsid w:val="00E45380"/>
    <w:rsid w:val="00E46A56"/>
    <w:rsid w:val="00E504E8"/>
    <w:rsid w:val="00E504EC"/>
    <w:rsid w:val="00E54656"/>
    <w:rsid w:val="00E549EE"/>
    <w:rsid w:val="00E56A1B"/>
    <w:rsid w:val="00E56AF4"/>
    <w:rsid w:val="00E5777D"/>
    <w:rsid w:val="00E578F3"/>
    <w:rsid w:val="00E57EDE"/>
    <w:rsid w:val="00E61EC5"/>
    <w:rsid w:val="00E70137"/>
    <w:rsid w:val="00E72497"/>
    <w:rsid w:val="00E73B41"/>
    <w:rsid w:val="00E74286"/>
    <w:rsid w:val="00E747E6"/>
    <w:rsid w:val="00E74F44"/>
    <w:rsid w:val="00E75D46"/>
    <w:rsid w:val="00E77129"/>
    <w:rsid w:val="00E80555"/>
    <w:rsid w:val="00E82432"/>
    <w:rsid w:val="00E824C2"/>
    <w:rsid w:val="00E82C3B"/>
    <w:rsid w:val="00E843D7"/>
    <w:rsid w:val="00E84CF9"/>
    <w:rsid w:val="00E85766"/>
    <w:rsid w:val="00E85E11"/>
    <w:rsid w:val="00E8773D"/>
    <w:rsid w:val="00E900AF"/>
    <w:rsid w:val="00E90946"/>
    <w:rsid w:val="00E90A23"/>
    <w:rsid w:val="00E92083"/>
    <w:rsid w:val="00E931A1"/>
    <w:rsid w:val="00E95B8B"/>
    <w:rsid w:val="00E97789"/>
    <w:rsid w:val="00EA0E8D"/>
    <w:rsid w:val="00EA1E8C"/>
    <w:rsid w:val="00EA211F"/>
    <w:rsid w:val="00EA3164"/>
    <w:rsid w:val="00EA34A2"/>
    <w:rsid w:val="00EA3EDB"/>
    <w:rsid w:val="00EA4B14"/>
    <w:rsid w:val="00EA5610"/>
    <w:rsid w:val="00EA5E6C"/>
    <w:rsid w:val="00EB1994"/>
    <w:rsid w:val="00EB445C"/>
    <w:rsid w:val="00EB4FDF"/>
    <w:rsid w:val="00EB57E2"/>
    <w:rsid w:val="00EB76D3"/>
    <w:rsid w:val="00EB7A0D"/>
    <w:rsid w:val="00EB7D59"/>
    <w:rsid w:val="00EC0896"/>
    <w:rsid w:val="00EC0D19"/>
    <w:rsid w:val="00EC1206"/>
    <w:rsid w:val="00EC1848"/>
    <w:rsid w:val="00EC29ED"/>
    <w:rsid w:val="00EC3469"/>
    <w:rsid w:val="00EC5644"/>
    <w:rsid w:val="00EC5EE5"/>
    <w:rsid w:val="00EC7765"/>
    <w:rsid w:val="00ED0090"/>
    <w:rsid w:val="00ED3010"/>
    <w:rsid w:val="00ED4D58"/>
    <w:rsid w:val="00ED4DAC"/>
    <w:rsid w:val="00ED6E6D"/>
    <w:rsid w:val="00EE215E"/>
    <w:rsid w:val="00EE244A"/>
    <w:rsid w:val="00EE2890"/>
    <w:rsid w:val="00EE2A59"/>
    <w:rsid w:val="00EE3E37"/>
    <w:rsid w:val="00EE4024"/>
    <w:rsid w:val="00EE4140"/>
    <w:rsid w:val="00EE447C"/>
    <w:rsid w:val="00EE44BE"/>
    <w:rsid w:val="00EE5CFE"/>
    <w:rsid w:val="00EE6686"/>
    <w:rsid w:val="00EE700B"/>
    <w:rsid w:val="00EF0755"/>
    <w:rsid w:val="00EF0AC6"/>
    <w:rsid w:val="00EF200A"/>
    <w:rsid w:val="00EF2BA9"/>
    <w:rsid w:val="00EF3391"/>
    <w:rsid w:val="00EF3AE2"/>
    <w:rsid w:val="00EF3D78"/>
    <w:rsid w:val="00EF4B40"/>
    <w:rsid w:val="00EF4DED"/>
    <w:rsid w:val="00EF5126"/>
    <w:rsid w:val="00EF59A9"/>
    <w:rsid w:val="00EF66BE"/>
    <w:rsid w:val="00EF68B5"/>
    <w:rsid w:val="00EF7180"/>
    <w:rsid w:val="00F000FF"/>
    <w:rsid w:val="00F00FBA"/>
    <w:rsid w:val="00F04113"/>
    <w:rsid w:val="00F04999"/>
    <w:rsid w:val="00F04DF8"/>
    <w:rsid w:val="00F0799D"/>
    <w:rsid w:val="00F11C96"/>
    <w:rsid w:val="00F11D7D"/>
    <w:rsid w:val="00F11D8D"/>
    <w:rsid w:val="00F1378A"/>
    <w:rsid w:val="00F156FE"/>
    <w:rsid w:val="00F15A45"/>
    <w:rsid w:val="00F15C90"/>
    <w:rsid w:val="00F16895"/>
    <w:rsid w:val="00F17E73"/>
    <w:rsid w:val="00F20FBE"/>
    <w:rsid w:val="00F21E54"/>
    <w:rsid w:val="00F23DE2"/>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4EB"/>
    <w:rsid w:val="00F35EAA"/>
    <w:rsid w:val="00F4015B"/>
    <w:rsid w:val="00F4070A"/>
    <w:rsid w:val="00F40F5D"/>
    <w:rsid w:val="00F42BEB"/>
    <w:rsid w:val="00F43D62"/>
    <w:rsid w:val="00F4435B"/>
    <w:rsid w:val="00F4478C"/>
    <w:rsid w:val="00F45657"/>
    <w:rsid w:val="00F45730"/>
    <w:rsid w:val="00F45E41"/>
    <w:rsid w:val="00F4784D"/>
    <w:rsid w:val="00F5096B"/>
    <w:rsid w:val="00F524F8"/>
    <w:rsid w:val="00F55368"/>
    <w:rsid w:val="00F57A6E"/>
    <w:rsid w:val="00F6156E"/>
    <w:rsid w:val="00F61AE8"/>
    <w:rsid w:val="00F62A07"/>
    <w:rsid w:val="00F65B6C"/>
    <w:rsid w:val="00F67DBB"/>
    <w:rsid w:val="00F711F5"/>
    <w:rsid w:val="00F71B59"/>
    <w:rsid w:val="00F7224E"/>
    <w:rsid w:val="00F72490"/>
    <w:rsid w:val="00F756AF"/>
    <w:rsid w:val="00F76EE3"/>
    <w:rsid w:val="00F77059"/>
    <w:rsid w:val="00F779DE"/>
    <w:rsid w:val="00F80844"/>
    <w:rsid w:val="00F80A3C"/>
    <w:rsid w:val="00F84729"/>
    <w:rsid w:val="00F84C5D"/>
    <w:rsid w:val="00F858BE"/>
    <w:rsid w:val="00F86015"/>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B6B8E"/>
    <w:rsid w:val="00FC0634"/>
    <w:rsid w:val="00FC12EE"/>
    <w:rsid w:val="00FC1729"/>
    <w:rsid w:val="00FC22D1"/>
    <w:rsid w:val="00FC33C8"/>
    <w:rsid w:val="00FC558C"/>
    <w:rsid w:val="00FC6306"/>
    <w:rsid w:val="00FC68E5"/>
    <w:rsid w:val="00FC6C49"/>
    <w:rsid w:val="00FC7227"/>
    <w:rsid w:val="00FC7347"/>
    <w:rsid w:val="00FC7B89"/>
    <w:rsid w:val="00FD05E3"/>
    <w:rsid w:val="00FD0B3D"/>
    <w:rsid w:val="00FD0DD6"/>
    <w:rsid w:val="00FD1E5C"/>
    <w:rsid w:val="00FD28FC"/>
    <w:rsid w:val="00FD3F06"/>
    <w:rsid w:val="00FD40DB"/>
    <w:rsid w:val="00FD4CB9"/>
    <w:rsid w:val="00FD571C"/>
    <w:rsid w:val="00FD6BD4"/>
    <w:rsid w:val="00FD7EBF"/>
    <w:rsid w:val="00FE085C"/>
    <w:rsid w:val="00FE22F4"/>
    <w:rsid w:val="00FE2AD9"/>
    <w:rsid w:val="00FE461D"/>
    <w:rsid w:val="00FE5782"/>
    <w:rsid w:val="00FE6A8C"/>
    <w:rsid w:val="00FE7FE5"/>
    <w:rsid w:val="00FF03B0"/>
    <w:rsid w:val="00FF23B3"/>
    <w:rsid w:val="00FF517C"/>
    <w:rsid w:val="00FF6000"/>
    <w:rsid w:val="00FF6E76"/>
    <w:rsid w:val="00FF6EAB"/>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EC2455E7-6E68-40DB-BDDC-2474CF0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77965">
      <w:bodyDiv w:val="1"/>
      <w:marLeft w:val="0"/>
      <w:marRight w:val="0"/>
      <w:marTop w:val="0"/>
      <w:marBottom w:val="0"/>
      <w:divBdr>
        <w:top w:val="none" w:sz="0" w:space="0" w:color="auto"/>
        <w:left w:val="none" w:sz="0" w:space="0" w:color="auto"/>
        <w:bottom w:val="none" w:sz="0" w:space="0" w:color="auto"/>
        <w:right w:val="none" w:sz="0" w:space="0" w:color="auto"/>
      </w:divBdr>
      <w:divsChild>
        <w:div w:id="830146333">
          <w:marLeft w:val="360"/>
          <w:marRight w:val="0"/>
          <w:marTop w:val="200"/>
          <w:marBottom w:val="0"/>
          <w:divBdr>
            <w:top w:val="none" w:sz="0" w:space="0" w:color="auto"/>
            <w:left w:val="none" w:sz="0" w:space="0" w:color="auto"/>
            <w:bottom w:val="none" w:sz="0" w:space="0" w:color="auto"/>
            <w:right w:val="none" w:sz="0" w:space="0" w:color="auto"/>
          </w:divBdr>
        </w:div>
        <w:div w:id="1660226428">
          <w:marLeft w:val="1080"/>
          <w:marRight w:val="0"/>
          <w:marTop w:val="100"/>
          <w:marBottom w:val="0"/>
          <w:divBdr>
            <w:top w:val="none" w:sz="0" w:space="0" w:color="auto"/>
            <w:left w:val="none" w:sz="0" w:space="0" w:color="auto"/>
            <w:bottom w:val="none" w:sz="0" w:space="0" w:color="auto"/>
            <w:right w:val="none" w:sz="0" w:space="0" w:color="auto"/>
          </w:divBdr>
        </w:div>
        <w:div w:id="600719109">
          <w:marLeft w:val="1080"/>
          <w:marRight w:val="0"/>
          <w:marTop w:val="100"/>
          <w:marBottom w:val="0"/>
          <w:divBdr>
            <w:top w:val="none" w:sz="0" w:space="0" w:color="auto"/>
            <w:left w:val="none" w:sz="0" w:space="0" w:color="auto"/>
            <w:bottom w:val="none" w:sz="0" w:space="0" w:color="auto"/>
            <w:right w:val="none" w:sz="0" w:space="0" w:color="auto"/>
          </w:divBdr>
        </w:div>
        <w:div w:id="953444481">
          <w:marLeft w:val="1080"/>
          <w:marRight w:val="0"/>
          <w:marTop w:val="100"/>
          <w:marBottom w:val="0"/>
          <w:divBdr>
            <w:top w:val="none" w:sz="0" w:space="0" w:color="auto"/>
            <w:left w:val="none" w:sz="0" w:space="0" w:color="auto"/>
            <w:bottom w:val="none" w:sz="0" w:space="0" w:color="auto"/>
            <w:right w:val="none" w:sz="0" w:space="0" w:color="auto"/>
          </w:divBdr>
        </w:div>
        <w:div w:id="548763434">
          <w:marLeft w:val="1080"/>
          <w:marRight w:val="0"/>
          <w:marTop w:val="100"/>
          <w:marBottom w:val="0"/>
          <w:divBdr>
            <w:top w:val="none" w:sz="0" w:space="0" w:color="auto"/>
            <w:left w:val="none" w:sz="0" w:space="0" w:color="auto"/>
            <w:bottom w:val="none" w:sz="0" w:space="0" w:color="auto"/>
            <w:right w:val="none" w:sz="0" w:space="0" w:color="auto"/>
          </w:divBdr>
        </w:div>
        <w:div w:id="1861622062">
          <w:marLeft w:val="360"/>
          <w:marRight w:val="0"/>
          <w:marTop w:val="200"/>
          <w:marBottom w:val="0"/>
          <w:divBdr>
            <w:top w:val="none" w:sz="0" w:space="0" w:color="auto"/>
            <w:left w:val="none" w:sz="0" w:space="0" w:color="auto"/>
            <w:bottom w:val="none" w:sz="0" w:space="0" w:color="auto"/>
            <w:right w:val="none" w:sz="0" w:space="0" w:color="auto"/>
          </w:divBdr>
        </w:div>
      </w:divsChild>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76841467">
      <w:bodyDiv w:val="1"/>
      <w:marLeft w:val="0"/>
      <w:marRight w:val="0"/>
      <w:marTop w:val="0"/>
      <w:marBottom w:val="0"/>
      <w:divBdr>
        <w:top w:val="none" w:sz="0" w:space="0" w:color="auto"/>
        <w:left w:val="none" w:sz="0" w:space="0" w:color="auto"/>
        <w:bottom w:val="none" w:sz="0" w:space="0" w:color="auto"/>
        <w:right w:val="none" w:sz="0" w:space="0" w:color="auto"/>
      </w:divBdr>
    </w:div>
    <w:div w:id="487358397">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1095788157">
      <w:bodyDiv w:val="1"/>
      <w:marLeft w:val="0"/>
      <w:marRight w:val="0"/>
      <w:marTop w:val="0"/>
      <w:marBottom w:val="0"/>
      <w:divBdr>
        <w:top w:val="none" w:sz="0" w:space="0" w:color="auto"/>
        <w:left w:val="none" w:sz="0" w:space="0" w:color="auto"/>
        <w:bottom w:val="none" w:sz="0" w:space="0" w:color="auto"/>
        <w:right w:val="none" w:sz="0" w:space="0" w:color="auto"/>
      </w:divBdr>
      <w:divsChild>
        <w:div w:id="1133330135">
          <w:marLeft w:val="360"/>
          <w:marRight w:val="0"/>
          <w:marTop w:val="200"/>
          <w:marBottom w:val="0"/>
          <w:divBdr>
            <w:top w:val="none" w:sz="0" w:space="0" w:color="auto"/>
            <w:left w:val="none" w:sz="0" w:space="0" w:color="auto"/>
            <w:bottom w:val="none" w:sz="0" w:space="0" w:color="auto"/>
            <w:right w:val="none" w:sz="0" w:space="0" w:color="auto"/>
          </w:divBdr>
        </w:div>
        <w:div w:id="246118977">
          <w:marLeft w:val="1080"/>
          <w:marRight w:val="0"/>
          <w:marTop w:val="100"/>
          <w:marBottom w:val="0"/>
          <w:divBdr>
            <w:top w:val="none" w:sz="0" w:space="0" w:color="auto"/>
            <w:left w:val="none" w:sz="0" w:space="0" w:color="auto"/>
            <w:bottom w:val="none" w:sz="0" w:space="0" w:color="auto"/>
            <w:right w:val="none" w:sz="0" w:space="0" w:color="auto"/>
          </w:divBdr>
        </w:div>
        <w:div w:id="571476780">
          <w:marLeft w:val="1080"/>
          <w:marRight w:val="0"/>
          <w:marTop w:val="100"/>
          <w:marBottom w:val="0"/>
          <w:divBdr>
            <w:top w:val="none" w:sz="0" w:space="0" w:color="auto"/>
            <w:left w:val="none" w:sz="0" w:space="0" w:color="auto"/>
            <w:bottom w:val="none" w:sz="0" w:space="0" w:color="auto"/>
            <w:right w:val="none" w:sz="0" w:space="0" w:color="auto"/>
          </w:divBdr>
        </w:div>
        <w:div w:id="2002855556">
          <w:marLeft w:val="1080"/>
          <w:marRight w:val="0"/>
          <w:marTop w:val="100"/>
          <w:marBottom w:val="0"/>
          <w:divBdr>
            <w:top w:val="none" w:sz="0" w:space="0" w:color="auto"/>
            <w:left w:val="none" w:sz="0" w:space="0" w:color="auto"/>
            <w:bottom w:val="none" w:sz="0" w:space="0" w:color="auto"/>
            <w:right w:val="none" w:sz="0" w:space="0" w:color="auto"/>
          </w:divBdr>
        </w:div>
        <w:div w:id="1278756964">
          <w:marLeft w:val="1080"/>
          <w:marRight w:val="0"/>
          <w:marTop w:val="100"/>
          <w:marBottom w:val="0"/>
          <w:divBdr>
            <w:top w:val="none" w:sz="0" w:space="0" w:color="auto"/>
            <w:left w:val="none" w:sz="0" w:space="0" w:color="auto"/>
            <w:bottom w:val="none" w:sz="0" w:space="0" w:color="auto"/>
            <w:right w:val="none" w:sz="0" w:space="0" w:color="auto"/>
          </w:divBdr>
        </w:div>
        <w:div w:id="1731270592">
          <w:marLeft w:val="360"/>
          <w:marRight w:val="0"/>
          <w:marTop w:val="200"/>
          <w:marBottom w:val="0"/>
          <w:divBdr>
            <w:top w:val="none" w:sz="0" w:space="0" w:color="auto"/>
            <w:left w:val="none" w:sz="0" w:space="0" w:color="auto"/>
            <w:bottom w:val="none" w:sz="0" w:space="0" w:color="auto"/>
            <w:right w:val="none" w:sz="0" w:space="0" w:color="auto"/>
          </w:divBdr>
        </w:div>
      </w:divsChild>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5347</Characters>
  <Application>Microsoft Office Word</Application>
  <DocSecurity>0</DocSecurity>
  <Lines>44</Lines>
  <Paragraphs>12</Paragraphs>
  <ScaleCrop>false</ScaleCrop>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OPPO_Bingxue</cp:lastModifiedBy>
  <cp:revision>3</cp:revision>
  <dcterms:created xsi:type="dcterms:W3CDTF">2025-05-09T09:42:00Z</dcterms:created>
  <dcterms:modified xsi:type="dcterms:W3CDTF">2025-05-12T08:40:00Z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